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85" w:rsidRPr="00DA43CF" w:rsidRDefault="00FA2985">
      <w:pPr>
        <w:pStyle w:val="Header"/>
        <w:tabs>
          <w:tab w:val="clear" w:pos="4320"/>
          <w:tab w:val="clear" w:pos="8640"/>
        </w:tabs>
        <w:jc w:val="center"/>
        <w:rPr>
          <w:sz w:val="24"/>
          <w:szCs w:val="24"/>
        </w:rPr>
      </w:pPr>
      <w:bookmarkStart w:id="0" w:name="_GoBack"/>
      <w:bookmarkEnd w:id="0"/>
    </w:p>
    <w:p w:rsidR="00FA2985" w:rsidRPr="00DA43CF" w:rsidRDefault="00FA2985">
      <w:pPr>
        <w:pStyle w:val="Header"/>
        <w:tabs>
          <w:tab w:val="clear" w:pos="4320"/>
          <w:tab w:val="clear" w:pos="8640"/>
        </w:tabs>
        <w:rPr>
          <w:sz w:val="24"/>
          <w:szCs w:val="24"/>
        </w:rPr>
      </w:pPr>
      <w:r w:rsidRPr="00DA43CF">
        <w:rPr>
          <w:b/>
          <w:bCs/>
          <w:sz w:val="24"/>
          <w:szCs w:val="24"/>
        </w:rPr>
        <w:t xml:space="preserve">December </w:t>
      </w:r>
      <w:r>
        <w:rPr>
          <w:b/>
          <w:bCs/>
          <w:sz w:val="24"/>
          <w:szCs w:val="24"/>
        </w:rPr>
        <w:t>2</w:t>
      </w:r>
      <w:r w:rsidR="00013778">
        <w:rPr>
          <w:b/>
          <w:bCs/>
          <w:sz w:val="24"/>
          <w:szCs w:val="24"/>
        </w:rPr>
        <w:t>1</w:t>
      </w:r>
      <w:r w:rsidRPr="00DA43CF">
        <w:rPr>
          <w:b/>
          <w:bCs/>
          <w:sz w:val="24"/>
          <w:szCs w:val="24"/>
        </w:rPr>
        <w:t>, 2012</w:t>
      </w:r>
      <w:r w:rsidRPr="00DA43CF">
        <w:rPr>
          <w:b/>
          <w:bCs/>
          <w:sz w:val="24"/>
          <w:szCs w:val="24"/>
        </w:rPr>
        <w:tab/>
      </w:r>
      <w:r w:rsidRPr="00DA43CF">
        <w:rPr>
          <w:b/>
          <w:bCs/>
          <w:sz w:val="24"/>
          <w:szCs w:val="24"/>
        </w:rPr>
        <w:tab/>
      </w:r>
      <w:r w:rsidRPr="00DA43CF">
        <w:rPr>
          <w:sz w:val="24"/>
          <w:szCs w:val="24"/>
        </w:rPr>
        <w:tab/>
      </w:r>
      <w:r w:rsidRPr="00DA43CF">
        <w:rPr>
          <w:sz w:val="24"/>
          <w:szCs w:val="24"/>
        </w:rPr>
        <w:tab/>
      </w:r>
      <w:r w:rsidRPr="00E37C18">
        <w:rPr>
          <w:b/>
          <w:bCs/>
          <w:sz w:val="24"/>
          <w:szCs w:val="24"/>
        </w:rPr>
        <w:t xml:space="preserve">Kendal Young, </w:t>
      </w:r>
      <w:r w:rsidRPr="00E37C18">
        <w:rPr>
          <w:sz w:val="24"/>
          <w:szCs w:val="24"/>
        </w:rPr>
        <w:t xml:space="preserve">Forest Service, (209) 795-1381, </w:t>
      </w:r>
    </w:p>
    <w:p w:rsidR="00FA2985" w:rsidRPr="00DA43CF" w:rsidRDefault="00FA2985">
      <w:pPr>
        <w:pStyle w:val="Header"/>
        <w:tabs>
          <w:tab w:val="clear" w:pos="4320"/>
          <w:tab w:val="clear" w:pos="8640"/>
        </w:tabs>
        <w:rPr>
          <w:sz w:val="24"/>
          <w:szCs w:val="24"/>
        </w:rPr>
      </w:pPr>
      <w:r w:rsidRPr="00DA43CF">
        <w:rPr>
          <w:sz w:val="24"/>
          <w:szCs w:val="24"/>
        </w:rPr>
        <w:t>For Immediate Release</w:t>
      </w:r>
      <w:r w:rsidRPr="00DA43CF">
        <w:rPr>
          <w:sz w:val="24"/>
          <w:szCs w:val="24"/>
        </w:rPr>
        <w:tab/>
      </w:r>
      <w:r w:rsidRPr="00DA43CF">
        <w:rPr>
          <w:sz w:val="24"/>
          <w:szCs w:val="24"/>
        </w:rPr>
        <w:tab/>
      </w:r>
      <w:r w:rsidRPr="00DA43CF">
        <w:rPr>
          <w:sz w:val="24"/>
          <w:szCs w:val="24"/>
        </w:rPr>
        <w:tab/>
        <w:t>kendalyoung@fs.fed.us</w:t>
      </w:r>
    </w:p>
    <w:p w:rsidR="00FA2985" w:rsidRPr="00DA43CF" w:rsidRDefault="00FA2985" w:rsidP="004D6656">
      <w:pPr>
        <w:pStyle w:val="Header"/>
        <w:tabs>
          <w:tab w:val="clear" w:pos="4320"/>
          <w:tab w:val="clear" w:pos="8640"/>
        </w:tabs>
        <w:rPr>
          <w:b/>
          <w:bCs/>
          <w:sz w:val="24"/>
          <w:szCs w:val="24"/>
        </w:rPr>
      </w:pPr>
      <w:r w:rsidRPr="00DA43CF">
        <w:rPr>
          <w:sz w:val="24"/>
          <w:szCs w:val="24"/>
        </w:rPr>
        <w:tab/>
      </w:r>
      <w:r w:rsidRPr="00DA43CF">
        <w:rPr>
          <w:sz w:val="24"/>
          <w:szCs w:val="24"/>
        </w:rPr>
        <w:tab/>
      </w:r>
      <w:r w:rsidRPr="00DA43CF">
        <w:rPr>
          <w:sz w:val="24"/>
          <w:szCs w:val="24"/>
        </w:rPr>
        <w:tab/>
      </w:r>
      <w:r w:rsidRPr="00DA43CF">
        <w:rPr>
          <w:sz w:val="24"/>
          <w:szCs w:val="24"/>
        </w:rPr>
        <w:tab/>
      </w:r>
      <w:r w:rsidRPr="00DA43CF">
        <w:rPr>
          <w:sz w:val="24"/>
          <w:szCs w:val="24"/>
        </w:rPr>
        <w:tab/>
      </w:r>
      <w:r w:rsidRPr="00DA43CF">
        <w:rPr>
          <w:sz w:val="24"/>
          <w:szCs w:val="24"/>
        </w:rPr>
        <w:tab/>
      </w:r>
      <w:r w:rsidRPr="00DA43CF">
        <w:rPr>
          <w:b/>
          <w:bCs/>
          <w:sz w:val="24"/>
          <w:szCs w:val="24"/>
        </w:rPr>
        <w:t xml:space="preserve">Jon </w:t>
      </w:r>
      <w:proofErr w:type="spellStart"/>
      <w:r w:rsidRPr="00DA43CF">
        <w:rPr>
          <w:b/>
          <w:bCs/>
          <w:sz w:val="24"/>
          <w:szCs w:val="24"/>
        </w:rPr>
        <w:t>Schwedler</w:t>
      </w:r>
      <w:proofErr w:type="spellEnd"/>
      <w:r w:rsidRPr="00DA43CF">
        <w:rPr>
          <w:b/>
          <w:bCs/>
          <w:sz w:val="24"/>
          <w:szCs w:val="24"/>
        </w:rPr>
        <w:t xml:space="preserve">, </w:t>
      </w:r>
      <w:r w:rsidRPr="00DA43CF">
        <w:rPr>
          <w:sz w:val="24"/>
          <w:szCs w:val="24"/>
        </w:rPr>
        <w:t>The Nature Conservancy</w:t>
      </w:r>
    </w:p>
    <w:p w:rsidR="00FA2985" w:rsidRPr="00DA43CF" w:rsidRDefault="00FA2985" w:rsidP="004D6656">
      <w:pPr>
        <w:pStyle w:val="Header"/>
        <w:tabs>
          <w:tab w:val="clear" w:pos="4320"/>
          <w:tab w:val="clear" w:pos="8640"/>
        </w:tabs>
        <w:ind w:left="3600" w:firstLine="720"/>
        <w:rPr>
          <w:sz w:val="24"/>
          <w:szCs w:val="24"/>
        </w:rPr>
      </w:pPr>
      <w:r w:rsidRPr="00DA43CF">
        <w:rPr>
          <w:sz w:val="24"/>
          <w:szCs w:val="24"/>
        </w:rPr>
        <w:t xml:space="preserve">916/769-4728, </w:t>
      </w:r>
      <w:hyperlink r:id="rId8" w:history="1">
        <w:r w:rsidRPr="00E37C18">
          <w:rPr>
            <w:rStyle w:val="Hyperlink"/>
            <w:color w:val="auto"/>
            <w:sz w:val="24"/>
            <w:szCs w:val="24"/>
          </w:rPr>
          <w:t>jschwedler@tnc.org</w:t>
        </w:r>
      </w:hyperlink>
    </w:p>
    <w:p w:rsidR="00FA2985" w:rsidRPr="00DA43CF" w:rsidRDefault="00FA2985">
      <w:pPr>
        <w:pStyle w:val="Header"/>
        <w:tabs>
          <w:tab w:val="clear" w:pos="4320"/>
          <w:tab w:val="clear" w:pos="8640"/>
        </w:tabs>
        <w:rPr>
          <w:sz w:val="24"/>
          <w:szCs w:val="24"/>
        </w:rPr>
      </w:pPr>
      <w:r w:rsidRPr="00DA43CF">
        <w:rPr>
          <w:sz w:val="24"/>
          <w:szCs w:val="24"/>
        </w:rPr>
        <w:tab/>
      </w:r>
      <w:r w:rsidRPr="00DA43CF">
        <w:rPr>
          <w:sz w:val="24"/>
          <w:szCs w:val="24"/>
        </w:rPr>
        <w:tab/>
      </w:r>
      <w:r w:rsidRPr="00DA43CF">
        <w:rPr>
          <w:sz w:val="24"/>
          <w:szCs w:val="24"/>
        </w:rPr>
        <w:tab/>
      </w:r>
      <w:r w:rsidRPr="00DA43CF">
        <w:rPr>
          <w:sz w:val="24"/>
          <w:szCs w:val="24"/>
        </w:rPr>
        <w:tab/>
      </w:r>
      <w:r w:rsidRPr="00DA43CF">
        <w:rPr>
          <w:sz w:val="24"/>
          <w:szCs w:val="24"/>
        </w:rPr>
        <w:tab/>
      </w:r>
      <w:r w:rsidRPr="00DA43CF">
        <w:rPr>
          <w:sz w:val="24"/>
          <w:szCs w:val="24"/>
        </w:rPr>
        <w:tab/>
        <w:t xml:space="preserve">CFLRP website: </w:t>
      </w:r>
      <w:hyperlink r:id="rId9" w:history="1">
        <w:r w:rsidRPr="00E37C18">
          <w:rPr>
            <w:rStyle w:val="Hyperlink"/>
            <w:color w:val="auto"/>
            <w:sz w:val="24"/>
            <w:szCs w:val="24"/>
          </w:rPr>
          <w:t>www.fs.fed.us/restoration/CFLR</w:t>
        </w:r>
      </w:hyperlink>
    </w:p>
    <w:p w:rsidR="00FA2985" w:rsidRPr="00DA43CF" w:rsidRDefault="00FA2985">
      <w:pPr>
        <w:pStyle w:val="Header"/>
        <w:tabs>
          <w:tab w:val="clear" w:pos="4320"/>
          <w:tab w:val="clear" w:pos="8640"/>
        </w:tabs>
        <w:rPr>
          <w:sz w:val="24"/>
          <w:szCs w:val="24"/>
        </w:rPr>
      </w:pPr>
    </w:p>
    <w:p w:rsidR="00FA2985" w:rsidRPr="00DA43CF" w:rsidRDefault="00FA2985" w:rsidP="00756AF7">
      <w:pPr>
        <w:pStyle w:val="Heading1"/>
        <w:ind w:right="-36"/>
        <w:rPr>
          <w:rFonts w:ascii="Times New Roman" w:hAnsi="Times New Roman" w:cs="Times New Roman"/>
          <w:b/>
          <w:bCs/>
          <w:sz w:val="40"/>
          <w:szCs w:val="40"/>
        </w:rPr>
      </w:pPr>
      <w:r w:rsidRPr="00E37C18">
        <w:rPr>
          <w:rFonts w:ascii="Times New Roman" w:hAnsi="Times New Roman" w:cs="Times New Roman"/>
          <w:b/>
          <w:bCs/>
          <w:sz w:val="40"/>
          <w:szCs w:val="40"/>
        </w:rPr>
        <w:t xml:space="preserve">Results of the Amador Calaveras Consensus Group (ACCG) projects: 2012 Report Provides Good News from </w:t>
      </w:r>
      <w:smartTag w:uri="urn:schemas-microsoft-com:office:smarttags" w:element="stockticker">
        <w:smartTag w:uri="urn:schemas-microsoft-com:office:smarttags" w:element="place">
          <w:smartTag w:uri="urn:schemas-microsoft-com:office:smarttags" w:element="PlaceName">
            <w:r w:rsidRPr="00DA43CF">
              <w:rPr>
                <w:rFonts w:ascii="Times New Roman" w:hAnsi="Times New Roman" w:cs="Times New Roman"/>
                <w:b/>
                <w:bCs/>
                <w:sz w:val="40"/>
                <w:szCs w:val="40"/>
              </w:rPr>
              <w:t>U.S.D.A.</w:t>
            </w:r>
          </w:smartTag>
          <w:r w:rsidRPr="00DA43CF">
            <w:rPr>
              <w:rFonts w:ascii="Times New Roman" w:hAnsi="Times New Roman" w:cs="Times New Roman"/>
              <w:b/>
              <w:bCs/>
              <w:sz w:val="40"/>
              <w:szCs w:val="40"/>
            </w:rPr>
            <w:t xml:space="preserve"> </w:t>
          </w:r>
          <w:smartTag w:uri="urn:schemas-microsoft-com:office:smarttags" w:element="stockticker">
            <w:smartTag w:uri="urn:schemas-microsoft-com:office:smarttags" w:element="PlaceType">
              <w:r w:rsidRPr="00DA43CF">
                <w:rPr>
                  <w:rFonts w:ascii="Times New Roman" w:hAnsi="Times New Roman" w:cs="Times New Roman"/>
                  <w:b/>
                  <w:bCs/>
                  <w:sz w:val="40"/>
                  <w:szCs w:val="40"/>
                </w:rPr>
                <w:t>Forest</w:t>
              </w:r>
            </w:smartTag>
          </w:smartTag>
        </w:smartTag>
      </w:smartTag>
      <w:r w:rsidRPr="00DA43CF">
        <w:rPr>
          <w:rFonts w:ascii="Times New Roman" w:hAnsi="Times New Roman" w:cs="Times New Roman"/>
          <w:b/>
          <w:bCs/>
          <w:sz w:val="40"/>
          <w:szCs w:val="40"/>
        </w:rPr>
        <w:t xml:space="preserve"> Service </w:t>
      </w:r>
    </w:p>
    <w:p w:rsidR="00FA2985" w:rsidRPr="00DA43CF" w:rsidRDefault="00FA2985" w:rsidP="00B33D1A">
      <w:pPr>
        <w:pStyle w:val="Header"/>
        <w:rPr>
          <w:b/>
          <w:bCs/>
          <w:i/>
          <w:iCs/>
          <w:sz w:val="28"/>
          <w:szCs w:val="28"/>
        </w:rPr>
      </w:pPr>
    </w:p>
    <w:p w:rsidR="00FA2985" w:rsidRPr="00E37C18" w:rsidRDefault="00FA2985" w:rsidP="00EF3BD7">
      <w:pPr>
        <w:pStyle w:val="body1"/>
        <w:jc w:val="center"/>
        <w:rPr>
          <w:b/>
          <w:bCs/>
          <w:i/>
          <w:iCs/>
          <w:color w:val="auto"/>
          <w:sz w:val="28"/>
          <w:szCs w:val="28"/>
        </w:rPr>
      </w:pPr>
      <w:r w:rsidRPr="00E37C18">
        <w:rPr>
          <w:b/>
          <w:bCs/>
          <w:i/>
          <w:iCs/>
          <w:color w:val="auto"/>
          <w:sz w:val="28"/>
          <w:szCs w:val="28"/>
        </w:rPr>
        <w:t>Third Year of Program Reveals benefits to People, Watersheds, and Wildlife</w:t>
      </w:r>
    </w:p>
    <w:p w:rsidR="00FA2985" w:rsidRPr="00E37C18" w:rsidRDefault="00FA2985" w:rsidP="00EF3BD7">
      <w:pPr>
        <w:pStyle w:val="body1"/>
        <w:jc w:val="center"/>
        <w:rPr>
          <w:color w:val="auto"/>
          <w:sz w:val="24"/>
          <w:szCs w:val="24"/>
        </w:rPr>
      </w:pPr>
    </w:p>
    <w:p w:rsidR="00FA2985" w:rsidRPr="00E37C18" w:rsidRDefault="00FA2985" w:rsidP="00FD17F5">
      <w:pPr>
        <w:pStyle w:val="body1"/>
        <w:rPr>
          <w:color w:val="auto"/>
          <w:sz w:val="24"/>
          <w:szCs w:val="24"/>
        </w:rPr>
      </w:pPr>
      <w:r w:rsidRPr="00E37C18">
        <w:rPr>
          <w:color w:val="auto"/>
          <w:sz w:val="24"/>
          <w:szCs w:val="24"/>
        </w:rPr>
        <w:t xml:space="preserve">DECEMBER </w:t>
      </w:r>
      <w:r>
        <w:rPr>
          <w:color w:val="auto"/>
          <w:sz w:val="24"/>
          <w:szCs w:val="24"/>
        </w:rPr>
        <w:t>2</w:t>
      </w:r>
      <w:r w:rsidR="001D6EC9">
        <w:rPr>
          <w:color w:val="auto"/>
          <w:sz w:val="24"/>
          <w:szCs w:val="24"/>
        </w:rPr>
        <w:t>1</w:t>
      </w:r>
      <w:r w:rsidRPr="00E37C18">
        <w:rPr>
          <w:color w:val="auto"/>
          <w:sz w:val="24"/>
          <w:szCs w:val="24"/>
        </w:rPr>
        <w:t xml:space="preserve">, 2012 (Amador and </w:t>
      </w:r>
      <w:smartTag w:uri="urn:schemas-microsoft-com:office:smarttags" w:element="stockticker">
        <w:r w:rsidRPr="00E37C18">
          <w:rPr>
            <w:color w:val="auto"/>
            <w:sz w:val="24"/>
            <w:szCs w:val="24"/>
          </w:rPr>
          <w:t xml:space="preserve">Calaveras Counties, </w:t>
        </w:r>
        <w:smartTag w:uri="urn:schemas-microsoft-com:office:smarttags" w:element="stockticker">
          <w:r w:rsidRPr="00E37C18">
            <w:rPr>
              <w:color w:val="auto"/>
              <w:sz w:val="24"/>
              <w:szCs w:val="24"/>
            </w:rPr>
            <w:t>Calif.</w:t>
          </w:r>
        </w:smartTag>
      </w:smartTag>
      <w:r w:rsidRPr="00E37C18">
        <w:rPr>
          <w:color w:val="auto"/>
          <w:sz w:val="24"/>
          <w:szCs w:val="24"/>
        </w:rPr>
        <w:t xml:space="preserve">) — A national report released </w:t>
      </w:r>
      <w:r>
        <w:rPr>
          <w:color w:val="auto"/>
          <w:sz w:val="24"/>
          <w:szCs w:val="24"/>
        </w:rPr>
        <w:t>Wednesday</w:t>
      </w:r>
      <w:r w:rsidRPr="00E37C18">
        <w:rPr>
          <w:color w:val="auto"/>
          <w:sz w:val="24"/>
          <w:szCs w:val="24"/>
        </w:rPr>
        <w:t xml:space="preserve"> highlighted 2012 results from the ACCG Cornerstone projects in the Stanislaus and </w:t>
      </w:r>
      <w:smartTag w:uri="urn:schemas-microsoft-com:office:smarttags" w:element="stockticker">
        <w:r w:rsidRPr="00E37C18">
          <w:rPr>
            <w:color w:val="auto"/>
            <w:sz w:val="24"/>
            <w:szCs w:val="24"/>
          </w:rPr>
          <w:t xml:space="preserve">Eldorado </w:t>
        </w:r>
        <w:smartTag w:uri="urn:schemas-microsoft-com:office:smarttags" w:element="stockticker">
          <w:r w:rsidRPr="00E37C18">
            <w:rPr>
              <w:color w:val="auto"/>
              <w:sz w:val="24"/>
              <w:szCs w:val="24"/>
            </w:rPr>
            <w:t>National Forests</w:t>
          </w:r>
        </w:smartTag>
      </w:smartTag>
      <w:r w:rsidRPr="00E37C18">
        <w:rPr>
          <w:color w:val="auto"/>
          <w:sz w:val="24"/>
          <w:szCs w:val="24"/>
        </w:rPr>
        <w:t xml:space="preserve">. The projects are part of a larger national program, called Collaborative Forest Landscape Restoration, which works to restore forests for people, water, and wildlife.  </w:t>
      </w:r>
    </w:p>
    <w:p w:rsidR="00FA2985" w:rsidRPr="00E37C18" w:rsidRDefault="00FA2985" w:rsidP="00FD17F5">
      <w:pPr>
        <w:pStyle w:val="body1"/>
        <w:rPr>
          <w:color w:val="auto"/>
          <w:sz w:val="24"/>
          <w:szCs w:val="24"/>
        </w:rPr>
      </w:pPr>
    </w:p>
    <w:p w:rsidR="00FA2985" w:rsidRPr="00E37C18" w:rsidRDefault="00FA2985" w:rsidP="00FD17F5">
      <w:pPr>
        <w:pStyle w:val="body1"/>
        <w:rPr>
          <w:color w:val="auto"/>
          <w:sz w:val="24"/>
          <w:szCs w:val="24"/>
        </w:rPr>
      </w:pPr>
      <w:r w:rsidRPr="00E37C18">
        <w:rPr>
          <w:color w:val="auto"/>
          <w:sz w:val="24"/>
          <w:szCs w:val="24"/>
        </w:rPr>
        <w:t xml:space="preserve">The ACCG Cornerstone </w:t>
      </w:r>
      <w:r>
        <w:rPr>
          <w:color w:val="auto"/>
          <w:sz w:val="24"/>
          <w:szCs w:val="24"/>
        </w:rPr>
        <w:t>P</w:t>
      </w:r>
      <w:r w:rsidRPr="00E37C18">
        <w:rPr>
          <w:color w:val="auto"/>
          <w:sz w:val="24"/>
          <w:szCs w:val="24"/>
        </w:rPr>
        <w:t>roject is one of 23 national projects that split $40 million in 2012. According to the fiscal year-end report for the project, the two forests spent more than $658,000 in CFLRA funds this year, matched by more than $433,000 of other Forest Service funds. There was more than $67,700 in ACCG in-kind partner contributions and more than $1 million in leverage funds from ACCG members. Additional funds included a $196,000 grant from the Coca-Cola Company as well as $283,000 worth of in-service work under stewardship contracts.</w:t>
      </w:r>
    </w:p>
    <w:p w:rsidR="00FA2985" w:rsidRPr="00E37C18" w:rsidRDefault="00FA2985" w:rsidP="00FD17F5">
      <w:pPr>
        <w:pStyle w:val="body1"/>
        <w:rPr>
          <w:color w:val="auto"/>
          <w:sz w:val="24"/>
          <w:szCs w:val="24"/>
        </w:rPr>
      </w:pPr>
    </w:p>
    <w:p w:rsidR="00FA2985" w:rsidRPr="00E37C18" w:rsidRDefault="00FA2985" w:rsidP="00FD17F5">
      <w:pPr>
        <w:pStyle w:val="body1"/>
        <w:rPr>
          <w:color w:val="auto"/>
          <w:sz w:val="24"/>
          <w:szCs w:val="24"/>
        </w:rPr>
      </w:pPr>
      <w:r w:rsidRPr="00E37C18">
        <w:rPr>
          <w:color w:val="auto"/>
          <w:sz w:val="24"/>
          <w:szCs w:val="24"/>
        </w:rPr>
        <w:t>Among the ACCG Cornerstone project accomplishments in 2012 were:</w:t>
      </w:r>
    </w:p>
    <w:p w:rsidR="00FA2985" w:rsidRPr="00E37C18" w:rsidRDefault="00FA2985" w:rsidP="00FD17F5">
      <w:pPr>
        <w:pStyle w:val="body1"/>
        <w:rPr>
          <w:color w:val="auto"/>
          <w:sz w:val="24"/>
          <w:szCs w:val="24"/>
        </w:rPr>
      </w:pPr>
      <w:r w:rsidRPr="00E37C18">
        <w:rPr>
          <w:color w:val="auto"/>
          <w:sz w:val="24"/>
          <w:szCs w:val="24"/>
        </w:rPr>
        <w:t xml:space="preserve"> </w:t>
      </w:r>
    </w:p>
    <w:p w:rsidR="00FA2985" w:rsidRPr="00E37C18" w:rsidRDefault="00FA2985">
      <w:pPr>
        <w:pStyle w:val="body1"/>
        <w:numPr>
          <w:ilvl w:val="0"/>
          <w:numId w:val="4"/>
        </w:numPr>
        <w:rPr>
          <w:color w:val="auto"/>
          <w:sz w:val="24"/>
          <w:szCs w:val="24"/>
        </w:rPr>
      </w:pPr>
      <w:r w:rsidRPr="00E37C18">
        <w:rPr>
          <w:color w:val="auto"/>
          <w:sz w:val="24"/>
          <w:szCs w:val="24"/>
        </w:rPr>
        <w:t xml:space="preserve">Treated 678 acres of hazardous fuels, 558 acres of which were within the </w:t>
      </w:r>
      <w:proofErr w:type="spellStart"/>
      <w:r w:rsidRPr="00E37C18">
        <w:rPr>
          <w:color w:val="auto"/>
          <w:sz w:val="24"/>
          <w:szCs w:val="24"/>
        </w:rPr>
        <w:t>wildland</w:t>
      </w:r>
      <w:proofErr w:type="spellEnd"/>
      <w:r w:rsidRPr="00E37C18">
        <w:rPr>
          <w:color w:val="auto"/>
          <w:sz w:val="24"/>
          <w:szCs w:val="24"/>
        </w:rPr>
        <w:t>-urban interface (with homes nearby)</w:t>
      </w:r>
    </w:p>
    <w:p w:rsidR="00FA2985" w:rsidRPr="00E37C18" w:rsidRDefault="00FA2985">
      <w:pPr>
        <w:pStyle w:val="body1"/>
        <w:numPr>
          <w:ilvl w:val="0"/>
          <w:numId w:val="4"/>
        </w:numPr>
        <w:rPr>
          <w:color w:val="auto"/>
          <w:sz w:val="24"/>
          <w:szCs w:val="24"/>
        </w:rPr>
      </w:pPr>
      <w:r w:rsidRPr="00E37C18">
        <w:rPr>
          <w:color w:val="auto"/>
          <w:sz w:val="24"/>
          <w:szCs w:val="24"/>
        </w:rPr>
        <w:t>Improved vegetation on more than 1,347 acres</w:t>
      </w:r>
    </w:p>
    <w:p w:rsidR="00FA2985" w:rsidRPr="00E37C18" w:rsidRDefault="00FA2985">
      <w:pPr>
        <w:pStyle w:val="body1"/>
        <w:numPr>
          <w:ilvl w:val="0"/>
          <w:numId w:val="4"/>
        </w:numPr>
        <w:rPr>
          <w:color w:val="auto"/>
          <w:sz w:val="24"/>
          <w:szCs w:val="24"/>
        </w:rPr>
      </w:pPr>
      <w:r w:rsidRPr="00E37C18">
        <w:rPr>
          <w:color w:val="auto"/>
          <w:sz w:val="24"/>
          <w:szCs w:val="24"/>
        </w:rPr>
        <w:t>Managed noxious weeds and invasive plants on 163 acres</w:t>
      </w:r>
    </w:p>
    <w:p w:rsidR="00FA2985" w:rsidRPr="00E37C18" w:rsidRDefault="00FA2985">
      <w:pPr>
        <w:pStyle w:val="body1"/>
        <w:numPr>
          <w:ilvl w:val="0"/>
          <w:numId w:val="4"/>
        </w:numPr>
        <w:rPr>
          <w:color w:val="auto"/>
          <w:sz w:val="24"/>
          <w:szCs w:val="24"/>
        </w:rPr>
      </w:pPr>
      <w:r w:rsidRPr="00E37C18">
        <w:rPr>
          <w:color w:val="auto"/>
          <w:sz w:val="24"/>
          <w:szCs w:val="24"/>
        </w:rPr>
        <w:t>Protected or improved more than 740 acres of water or soil resources</w:t>
      </w:r>
    </w:p>
    <w:p w:rsidR="00FA2985" w:rsidRPr="00E37C18" w:rsidRDefault="00FA2985">
      <w:pPr>
        <w:pStyle w:val="body1"/>
        <w:numPr>
          <w:ilvl w:val="0"/>
          <w:numId w:val="4"/>
        </w:numPr>
        <w:rPr>
          <w:color w:val="auto"/>
          <w:sz w:val="24"/>
          <w:szCs w:val="24"/>
        </w:rPr>
      </w:pPr>
      <w:r w:rsidRPr="00E37C18">
        <w:rPr>
          <w:color w:val="auto"/>
          <w:sz w:val="24"/>
          <w:szCs w:val="24"/>
        </w:rPr>
        <w:t>Restored or enhanced 4.2 miles of stream habitat</w:t>
      </w:r>
    </w:p>
    <w:p w:rsidR="00FA2985" w:rsidRPr="00E37C18" w:rsidRDefault="00FA2985">
      <w:pPr>
        <w:pStyle w:val="body1"/>
        <w:numPr>
          <w:ilvl w:val="0"/>
          <w:numId w:val="4"/>
        </w:numPr>
        <w:rPr>
          <w:color w:val="auto"/>
          <w:sz w:val="24"/>
          <w:szCs w:val="24"/>
        </w:rPr>
      </w:pPr>
      <w:r w:rsidRPr="00E37C18">
        <w:rPr>
          <w:color w:val="auto"/>
          <w:sz w:val="24"/>
          <w:szCs w:val="24"/>
        </w:rPr>
        <w:t>Improved rangeland vegetation on more than 212 acres</w:t>
      </w:r>
    </w:p>
    <w:p w:rsidR="00FA2985" w:rsidRPr="00E37C18" w:rsidRDefault="00FA2985">
      <w:pPr>
        <w:pStyle w:val="body1"/>
        <w:numPr>
          <w:ilvl w:val="0"/>
          <w:numId w:val="4"/>
        </w:numPr>
        <w:rPr>
          <w:color w:val="auto"/>
          <w:sz w:val="24"/>
          <w:szCs w:val="24"/>
        </w:rPr>
      </w:pPr>
      <w:r w:rsidRPr="00E37C18">
        <w:rPr>
          <w:color w:val="auto"/>
          <w:sz w:val="24"/>
          <w:szCs w:val="24"/>
        </w:rPr>
        <w:t>Supported 31.1 direct and 47.2 total part-time and full-time jobs</w:t>
      </w:r>
    </w:p>
    <w:p w:rsidR="00FA2985" w:rsidRPr="00E37C18" w:rsidRDefault="00FA2985">
      <w:pPr>
        <w:pStyle w:val="body1"/>
        <w:numPr>
          <w:ilvl w:val="0"/>
          <w:numId w:val="4"/>
        </w:numPr>
        <w:rPr>
          <w:color w:val="auto"/>
          <w:sz w:val="24"/>
          <w:szCs w:val="24"/>
        </w:rPr>
      </w:pPr>
      <w:r w:rsidRPr="00E37C18">
        <w:rPr>
          <w:color w:val="auto"/>
          <w:sz w:val="24"/>
          <w:szCs w:val="24"/>
        </w:rPr>
        <w:t>Provided direct labor income of more than $1.2 million and total labor income of more than $1.9 million</w:t>
      </w:r>
    </w:p>
    <w:p w:rsidR="00FA2985" w:rsidRPr="00E37C18" w:rsidRDefault="00FA2985">
      <w:pPr>
        <w:pStyle w:val="body1"/>
        <w:numPr>
          <w:ilvl w:val="0"/>
          <w:numId w:val="4"/>
        </w:numPr>
        <w:rPr>
          <w:color w:val="auto"/>
          <w:sz w:val="24"/>
          <w:szCs w:val="24"/>
        </w:rPr>
      </w:pPr>
      <w:r w:rsidRPr="00E37C18">
        <w:rPr>
          <w:color w:val="auto"/>
          <w:sz w:val="24"/>
          <w:szCs w:val="24"/>
        </w:rPr>
        <w:t xml:space="preserve">Hired and trained a timber marking crew that can work on projects in the future </w:t>
      </w:r>
    </w:p>
    <w:p w:rsidR="00FA2985" w:rsidRDefault="00FA2985" w:rsidP="004E3670">
      <w:pPr>
        <w:pStyle w:val="body1"/>
        <w:rPr>
          <w:color w:val="auto"/>
          <w:sz w:val="24"/>
          <w:szCs w:val="24"/>
        </w:rPr>
      </w:pPr>
      <w:r w:rsidRPr="00DA43CF">
        <w:rPr>
          <w:color w:val="auto"/>
          <w:sz w:val="24"/>
          <w:szCs w:val="24"/>
        </w:rPr>
        <w:t xml:space="preserve"> </w:t>
      </w:r>
    </w:p>
    <w:p w:rsidR="00FA2985" w:rsidRPr="00DA43CF" w:rsidRDefault="00FA2985" w:rsidP="004E3670">
      <w:pPr>
        <w:pStyle w:val="body1"/>
        <w:rPr>
          <w:color w:val="auto"/>
          <w:sz w:val="24"/>
          <w:szCs w:val="24"/>
        </w:rPr>
      </w:pPr>
    </w:p>
    <w:p w:rsidR="00FA2985" w:rsidRDefault="00FA2985" w:rsidP="004E3670">
      <w:pPr>
        <w:pStyle w:val="body1"/>
        <w:rPr>
          <w:sz w:val="24"/>
          <w:szCs w:val="24"/>
        </w:rPr>
      </w:pPr>
      <w:r w:rsidRPr="00DA43CF">
        <w:rPr>
          <w:sz w:val="24"/>
          <w:szCs w:val="24"/>
        </w:rPr>
        <w:lastRenderedPageBreak/>
        <w:t xml:space="preserve">“The ACCG Cornerstone </w:t>
      </w:r>
      <w:r w:rsidRPr="00E37C18">
        <w:rPr>
          <w:color w:val="auto"/>
          <w:sz w:val="24"/>
          <w:szCs w:val="24"/>
        </w:rPr>
        <w:t>Project partners have a lot to be proud of,” said Calaveras District Ranger Teresa McClung.  “It’s one of those rare win-win-win efforts, with a broad coalition of partners pull</w:t>
      </w:r>
      <w:r>
        <w:rPr>
          <w:color w:val="auto"/>
          <w:sz w:val="24"/>
          <w:szCs w:val="24"/>
        </w:rPr>
        <w:t>ing</w:t>
      </w:r>
      <w:r w:rsidRPr="00DA43CF">
        <w:rPr>
          <w:sz w:val="24"/>
          <w:szCs w:val="24"/>
        </w:rPr>
        <w:t xml:space="preserve"> together to accomplish real benefits for people, forests, water, and wildlife.  We’re looking forward to getting even more done in the coming years.” </w:t>
      </w:r>
    </w:p>
    <w:p w:rsidR="00FA2985" w:rsidRDefault="00FA2985" w:rsidP="004E3670">
      <w:pPr>
        <w:pStyle w:val="body1"/>
        <w:rPr>
          <w:sz w:val="24"/>
          <w:szCs w:val="24"/>
        </w:rPr>
      </w:pPr>
    </w:p>
    <w:p w:rsidR="00FA2985" w:rsidRDefault="00FA2985" w:rsidP="004E3670">
      <w:pPr>
        <w:pStyle w:val="body1"/>
        <w:rPr>
          <w:color w:val="auto"/>
          <w:sz w:val="24"/>
          <w:szCs w:val="24"/>
        </w:rPr>
      </w:pPr>
      <w:r>
        <w:rPr>
          <w:color w:val="auto"/>
          <w:sz w:val="24"/>
          <w:szCs w:val="24"/>
        </w:rPr>
        <w:t xml:space="preserve">“Through the ACCG Cornerstone Project we are helping to support business in our community by putting people to work providing marketable wood for manufacturing and bioenergy,” said Robert Smith, manager of Smith Grinding Company. Smith Grinding Company is the first woman-owned small business to partner with ACCG and works with the local Amador-Calaveras Biomass Utilization contracting group. In addition to mastication work on fire breaks Smith, through association with Calaveras Healthy Impact Product Solutions (CHIPS) and the Mother Lode Job Training organization, conducted hand clearing of brush and the removal of small diameter trees in forest restoration work.  </w:t>
      </w:r>
    </w:p>
    <w:p w:rsidR="00FA2985" w:rsidRPr="00E37C18" w:rsidRDefault="00FA2985" w:rsidP="00AD09EE">
      <w:pPr>
        <w:pStyle w:val="body1"/>
        <w:rPr>
          <w:color w:val="auto"/>
          <w:sz w:val="24"/>
          <w:szCs w:val="24"/>
        </w:rPr>
      </w:pPr>
    </w:p>
    <w:p w:rsidR="00FA2985" w:rsidRPr="00E37C18" w:rsidRDefault="00FA2985" w:rsidP="00AD09EE">
      <w:pPr>
        <w:pStyle w:val="body1"/>
        <w:rPr>
          <w:color w:val="auto"/>
          <w:sz w:val="24"/>
          <w:szCs w:val="24"/>
        </w:rPr>
      </w:pPr>
      <w:r w:rsidRPr="00E37C18">
        <w:rPr>
          <w:color w:val="auto"/>
          <w:sz w:val="24"/>
          <w:szCs w:val="24"/>
        </w:rPr>
        <w:t xml:space="preserve">The ACCG Cornerstone </w:t>
      </w:r>
      <w:r>
        <w:rPr>
          <w:color w:val="auto"/>
          <w:sz w:val="24"/>
          <w:szCs w:val="24"/>
        </w:rPr>
        <w:t>P</w:t>
      </w:r>
      <w:r w:rsidRPr="00E37C18">
        <w:rPr>
          <w:color w:val="auto"/>
          <w:sz w:val="24"/>
          <w:szCs w:val="24"/>
        </w:rPr>
        <w:t xml:space="preserve">roject was originally chosen for investment by a federally charted 15-member advisory panel to reduce the risk of uncharacteristic fire and threat of </w:t>
      </w:r>
      <w:proofErr w:type="spellStart"/>
      <w:r w:rsidRPr="00E37C18">
        <w:rPr>
          <w:color w:val="auto"/>
          <w:sz w:val="24"/>
          <w:szCs w:val="24"/>
        </w:rPr>
        <w:t>wildland</w:t>
      </w:r>
      <w:proofErr w:type="spellEnd"/>
      <w:r w:rsidRPr="00E37C18">
        <w:rPr>
          <w:color w:val="auto"/>
          <w:sz w:val="24"/>
          <w:szCs w:val="24"/>
        </w:rPr>
        <w:t xml:space="preserve"> fire to lives and property; restore forests, watersheds, meadows and streams to a healthy condition; create more-resilient forest conditions; restore cultural sites; protect municipal water supply; create sustainable local jobs and improved social conditions; and reduce wildfire suppression costs.   Project activities include thinning, controlled burns, cultural site restoration, stream and meadow restoration and other restoration work.  Selected projects will look to receive funding until 2019, provided funding is included in the President’s Budget and appropriated in Congress each year. </w:t>
      </w:r>
    </w:p>
    <w:p w:rsidR="00FA2985" w:rsidRPr="00E37C18" w:rsidRDefault="00FA2985" w:rsidP="00AD09EE">
      <w:pPr>
        <w:pStyle w:val="body1"/>
        <w:rPr>
          <w:color w:val="auto"/>
          <w:sz w:val="24"/>
          <w:szCs w:val="24"/>
        </w:rPr>
      </w:pPr>
    </w:p>
    <w:p w:rsidR="00FA2985" w:rsidRDefault="00FA2985" w:rsidP="00AD09EE">
      <w:pPr>
        <w:pStyle w:val="body1"/>
        <w:rPr>
          <w:color w:val="auto"/>
          <w:sz w:val="24"/>
          <w:szCs w:val="24"/>
        </w:rPr>
      </w:pPr>
      <w:r w:rsidRPr="00E37C18">
        <w:rPr>
          <w:color w:val="auto"/>
          <w:sz w:val="24"/>
          <w:szCs w:val="24"/>
        </w:rPr>
        <w:t xml:space="preserve">“For too long, conservation groups, loggers and community organizations worked independently on local forest issues, and at times, conflict got in the way of good work on the ground. Now we’re seeing what working together can do for our local economy and communities as well as the forest, wildlife and water.” said Katherine K. Evatt, President of Foothill Conservancy.  </w:t>
      </w:r>
    </w:p>
    <w:p w:rsidR="00FA2985" w:rsidRDefault="00FA2985" w:rsidP="00AD09EE">
      <w:pPr>
        <w:pStyle w:val="body1"/>
        <w:rPr>
          <w:color w:val="auto"/>
          <w:sz w:val="24"/>
          <w:szCs w:val="24"/>
        </w:rPr>
      </w:pPr>
    </w:p>
    <w:p w:rsidR="00FA2985" w:rsidRPr="00E37C18" w:rsidRDefault="00FA2985" w:rsidP="00AD09EE">
      <w:pPr>
        <w:pStyle w:val="body1"/>
        <w:rPr>
          <w:color w:val="auto"/>
          <w:sz w:val="24"/>
          <w:szCs w:val="24"/>
        </w:rPr>
      </w:pPr>
      <w:r w:rsidRPr="00133C24">
        <w:rPr>
          <w:color w:val="auto"/>
          <w:sz w:val="24"/>
          <w:szCs w:val="24"/>
        </w:rPr>
        <w:t>The ACCG is a diverse, collaborative community organization that works to create fire-safe communities, healthy forests and watersheds, and sustainable local economies in Amador and Calaveras counties. Members include state, federal and local agencies; local businesses; conservation groups; job-training and social service agencies; and others with an interest in forests, economic and community development in the area.</w:t>
      </w:r>
    </w:p>
    <w:p w:rsidR="00FA2985" w:rsidRDefault="00FA2985" w:rsidP="00AD09EE">
      <w:pPr>
        <w:pStyle w:val="body1"/>
        <w:rPr>
          <w:color w:val="auto"/>
          <w:sz w:val="24"/>
          <w:szCs w:val="24"/>
        </w:rPr>
      </w:pPr>
    </w:p>
    <w:p w:rsidR="00FA2985" w:rsidRDefault="00FA2985" w:rsidP="00AD09EE">
      <w:pPr>
        <w:pStyle w:val="body1"/>
        <w:rPr>
          <w:color w:val="auto"/>
          <w:sz w:val="24"/>
          <w:szCs w:val="24"/>
        </w:rPr>
      </w:pPr>
      <w:r>
        <w:rPr>
          <w:color w:val="auto"/>
          <w:sz w:val="24"/>
          <w:szCs w:val="24"/>
        </w:rPr>
        <w:t xml:space="preserve">“There are 42 different partners in the ACCG, including local businesses, community organizations and government agencies collaborating to achieve important landscape restoration work here. This was a good year, but you </w:t>
      </w:r>
      <w:proofErr w:type="spellStart"/>
      <w:r>
        <w:rPr>
          <w:color w:val="auto"/>
          <w:sz w:val="24"/>
          <w:szCs w:val="24"/>
        </w:rPr>
        <w:t>ain’t</w:t>
      </w:r>
      <w:proofErr w:type="spellEnd"/>
      <w:r>
        <w:rPr>
          <w:color w:val="auto"/>
          <w:sz w:val="24"/>
          <w:szCs w:val="24"/>
        </w:rPr>
        <w:t xml:space="preserve"> seen </w:t>
      </w:r>
      <w:proofErr w:type="spellStart"/>
      <w:r>
        <w:rPr>
          <w:color w:val="auto"/>
          <w:sz w:val="24"/>
          <w:szCs w:val="24"/>
        </w:rPr>
        <w:t>nothin</w:t>
      </w:r>
      <w:proofErr w:type="spellEnd"/>
      <w:r>
        <w:rPr>
          <w:color w:val="auto"/>
          <w:sz w:val="24"/>
          <w:szCs w:val="24"/>
        </w:rPr>
        <w:t>’ yet! Wait until next year, things will be even better,” said Calaveras County District 2 Supervisor Steve Wilensky.</w:t>
      </w:r>
    </w:p>
    <w:p w:rsidR="00FA2985" w:rsidRPr="00E37C18" w:rsidRDefault="00FA2985" w:rsidP="00AD09EE">
      <w:pPr>
        <w:pStyle w:val="body1"/>
        <w:rPr>
          <w:color w:val="auto"/>
          <w:sz w:val="24"/>
          <w:szCs w:val="24"/>
        </w:rPr>
      </w:pPr>
    </w:p>
    <w:p w:rsidR="00FA2985" w:rsidRPr="00E37C18" w:rsidRDefault="00FA2985" w:rsidP="00FD17F5">
      <w:pPr>
        <w:pStyle w:val="body1"/>
        <w:rPr>
          <w:color w:val="auto"/>
          <w:sz w:val="24"/>
          <w:szCs w:val="24"/>
        </w:rPr>
      </w:pPr>
      <w:r w:rsidRPr="00E37C18">
        <w:rPr>
          <w:color w:val="auto"/>
          <w:sz w:val="24"/>
          <w:szCs w:val="24"/>
        </w:rPr>
        <w:t xml:space="preserve">The Collaborative Forest Landscape Restoration Program (CFLR) was created by Congress in 2009 to foster collaborative, science-based restoration in National Forests around the country.  </w:t>
      </w:r>
    </w:p>
    <w:p w:rsidR="00FA2985" w:rsidRPr="00DA43CF" w:rsidRDefault="00FA2985" w:rsidP="00320D5C">
      <w:pPr>
        <w:pStyle w:val="body1"/>
        <w:rPr>
          <w:color w:val="auto"/>
          <w:sz w:val="24"/>
          <w:szCs w:val="24"/>
        </w:rPr>
      </w:pPr>
    </w:p>
    <w:p w:rsidR="00FA2985" w:rsidRDefault="00FA2985" w:rsidP="000F462B">
      <w:pPr>
        <w:pStyle w:val="body1"/>
        <w:rPr>
          <w:color w:val="auto"/>
          <w:sz w:val="24"/>
          <w:szCs w:val="24"/>
        </w:rPr>
      </w:pPr>
    </w:p>
    <w:p w:rsidR="00FA2985" w:rsidRDefault="00FA2985" w:rsidP="000F462B">
      <w:pPr>
        <w:pStyle w:val="body1"/>
        <w:rPr>
          <w:color w:val="auto"/>
          <w:sz w:val="24"/>
          <w:szCs w:val="24"/>
        </w:rPr>
      </w:pPr>
    </w:p>
    <w:p w:rsidR="00FA2985" w:rsidRDefault="00FA2985" w:rsidP="007B50E3">
      <w:pPr>
        <w:pStyle w:val="body1"/>
        <w:jc w:val="center"/>
        <w:rPr>
          <w:color w:val="auto"/>
          <w:sz w:val="24"/>
          <w:szCs w:val="24"/>
        </w:rPr>
      </w:pPr>
      <w:r>
        <w:rPr>
          <w:color w:val="auto"/>
          <w:sz w:val="24"/>
          <w:szCs w:val="24"/>
        </w:rPr>
        <w:t>MORE</w:t>
      </w:r>
    </w:p>
    <w:p w:rsidR="00FA2985" w:rsidRDefault="00FA2985" w:rsidP="000F462B">
      <w:pPr>
        <w:pStyle w:val="body1"/>
        <w:rPr>
          <w:color w:val="auto"/>
          <w:sz w:val="24"/>
          <w:szCs w:val="24"/>
        </w:rPr>
      </w:pPr>
      <w:r w:rsidRPr="00DA43CF">
        <w:rPr>
          <w:color w:val="auto"/>
          <w:sz w:val="24"/>
          <w:szCs w:val="24"/>
        </w:rPr>
        <w:lastRenderedPageBreak/>
        <w:t>As identified in the 2012 report, the 23 CFLR sites across the country cumulatively:</w:t>
      </w:r>
    </w:p>
    <w:p w:rsidR="00FA2985" w:rsidRPr="00DA43CF" w:rsidRDefault="00FA2985" w:rsidP="000F462B">
      <w:pPr>
        <w:pStyle w:val="body1"/>
        <w:rPr>
          <w:color w:val="auto"/>
          <w:sz w:val="24"/>
          <w:szCs w:val="24"/>
        </w:rPr>
      </w:pPr>
    </w:p>
    <w:p w:rsidR="00FA2985" w:rsidRPr="00DA43CF" w:rsidRDefault="00FA2985" w:rsidP="002C3A58">
      <w:pPr>
        <w:pStyle w:val="NoSpacing"/>
        <w:numPr>
          <w:ilvl w:val="0"/>
          <w:numId w:val="1"/>
        </w:numPr>
        <w:rPr>
          <w:rFonts w:ascii="Times New Roman" w:hAnsi="Times New Roman" w:cs="Times New Roman"/>
          <w:sz w:val="24"/>
          <w:szCs w:val="24"/>
        </w:rPr>
      </w:pPr>
      <w:r w:rsidRPr="00DA43CF">
        <w:rPr>
          <w:rFonts w:ascii="Times New Roman" w:hAnsi="Times New Roman" w:cs="Times New Roman"/>
          <w:sz w:val="24"/>
          <w:szCs w:val="24"/>
        </w:rPr>
        <w:t>Created and maintained 1,550 jobs;</w:t>
      </w:r>
    </w:p>
    <w:p w:rsidR="00FA2985" w:rsidRPr="00DA43CF" w:rsidRDefault="00FA2985" w:rsidP="002C3A58">
      <w:pPr>
        <w:pStyle w:val="NoSpacing"/>
        <w:numPr>
          <w:ilvl w:val="0"/>
          <w:numId w:val="1"/>
        </w:numPr>
        <w:rPr>
          <w:rFonts w:ascii="Times New Roman" w:hAnsi="Times New Roman" w:cs="Times New Roman"/>
          <w:sz w:val="24"/>
          <w:szCs w:val="24"/>
        </w:rPr>
      </w:pPr>
      <w:r w:rsidRPr="00DA43CF">
        <w:rPr>
          <w:rFonts w:ascii="Times New Roman" w:hAnsi="Times New Roman" w:cs="Times New Roman"/>
          <w:sz w:val="24"/>
          <w:szCs w:val="24"/>
        </w:rPr>
        <w:t>Produced 107 million board feet of timber;</w:t>
      </w:r>
    </w:p>
    <w:p w:rsidR="00FA2985" w:rsidRPr="00DA43CF" w:rsidRDefault="00FA2985" w:rsidP="002C3A58">
      <w:pPr>
        <w:pStyle w:val="NoSpacing"/>
        <w:numPr>
          <w:ilvl w:val="0"/>
          <w:numId w:val="1"/>
        </w:numPr>
        <w:rPr>
          <w:rFonts w:ascii="Times New Roman" w:hAnsi="Times New Roman" w:cs="Times New Roman"/>
          <w:sz w:val="24"/>
          <w:szCs w:val="24"/>
        </w:rPr>
      </w:pPr>
      <w:r w:rsidRPr="00DA43CF">
        <w:rPr>
          <w:rFonts w:ascii="Times New Roman" w:hAnsi="Times New Roman" w:cs="Times New Roman"/>
          <w:sz w:val="24"/>
          <w:szCs w:val="24"/>
        </w:rPr>
        <w:t>Generated nearly $59 million of labor income;</w:t>
      </w:r>
    </w:p>
    <w:p w:rsidR="00FA2985" w:rsidRPr="00DA43CF" w:rsidRDefault="00FA2985" w:rsidP="002C3A58">
      <w:pPr>
        <w:pStyle w:val="NoSpacing"/>
        <w:numPr>
          <w:ilvl w:val="0"/>
          <w:numId w:val="1"/>
        </w:numPr>
        <w:rPr>
          <w:rFonts w:ascii="Times New Roman" w:hAnsi="Times New Roman" w:cs="Times New Roman"/>
          <w:sz w:val="24"/>
          <w:szCs w:val="24"/>
        </w:rPr>
      </w:pPr>
      <w:r w:rsidRPr="00DA43CF">
        <w:rPr>
          <w:rFonts w:ascii="Times New Roman" w:hAnsi="Times New Roman" w:cs="Times New Roman"/>
          <w:sz w:val="24"/>
          <w:szCs w:val="24"/>
        </w:rPr>
        <w:t>Removed fuel for destructive mega-fires on 90,000 acres near communities;</w:t>
      </w:r>
    </w:p>
    <w:p w:rsidR="00FA2985" w:rsidRPr="00DA43CF" w:rsidRDefault="00FA2985" w:rsidP="002C3A58">
      <w:pPr>
        <w:pStyle w:val="NoSpacing"/>
        <w:numPr>
          <w:ilvl w:val="0"/>
          <w:numId w:val="1"/>
        </w:numPr>
        <w:rPr>
          <w:rFonts w:ascii="Times New Roman" w:hAnsi="Times New Roman" w:cs="Times New Roman"/>
          <w:sz w:val="24"/>
          <w:szCs w:val="24"/>
        </w:rPr>
      </w:pPr>
      <w:r w:rsidRPr="00DA43CF">
        <w:rPr>
          <w:rFonts w:ascii="Times New Roman" w:hAnsi="Times New Roman" w:cs="Times New Roman"/>
          <w:sz w:val="24"/>
          <w:szCs w:val="24"/>
        </w:rPr>
        <w:t>Reduced mega-fire on an additional 64,000 acres;</w:t>
      </w:r>
    </w:p>
    <w:p w:rsidR="00FA2985" w:rsidRPr="00DA43CF" w:rsidRDefault="00FA2985" w:rsidP="002C3A58">
      <w:pPr>
        <w:pStyle w:val="NoSpacing"/>
        <w:numPr>
          <w:ilvl w:val="0"/>
          <w:numId w:val="1"/>
        </w:numPr>
        <w:rPr>
          <w:rFonts w:ascii="Times New Roman" w:hAnsi="Times New Roman" w:cs="Times New Roman"/>
          <w:sz w:val="24"/>
          <w:szCs w:val="24"/>
        </w:rPr>
      </w:pPr>
      <w:r w:rsidRPr="00DA43CF">
        <w:rPr>
          <w:rFonts w:ascii="Times New Roman" w:hAnsi="Times New Roman" w:cs="Times New Roman"/>
          <w:sz w:val="24"/>
          <w:szCs w:val="24"/>
        </w:rPr>
        <w:t>Improved 66,000 acres of wildlife habitat;</w:t>
      </w:r>
    </w:p>
    <w:p w:rsidR="00FA2985" w:rsidRPr="00DA43CF" w:rsidRDefault="00FA2985" w:rsidP="002C3A58">
      <w:pPr>
        <w:pStyle w:val="NoSpacing"/>
        <w:numPr>
          <w:ilvl w:val="0"/>
          <w:numId w:val="1"/>
        </w:numPr>
        <w:rPr>
          <w:rFonts w:ascii="Times New Roman" w:hAnsi="Times New Roman" w:cs="Times New Roman"/>
          <w:sz w:val="24"/>
          <w:szCs w:val="24"/>
        </w:rPr>
      </w:pPr>
      <w:r w:rsidRPr="00DA43CF">
        <w:rPr>
          <w:rFonts w:ascii="Times New Roman" w:hAnsi="Times New Roman" w:cs="Times New Roman"/>
          <w:sz w:val="24"/>
          <w:szCs w:val="24"/>
        </w:rPr>
        <w:t>Restored 28 miles of fish habitat;</w:t>
      </w:r>
    </w:p>
    <w:p w:rsidR="00FA2985" w:rsidRPr="00DA43CF" w:rsidRDefault="00FA2985" w:rsidP="002C3A58">
      <w:pPr>
        <w:pStyle w:val="NoSpacing"/>
        <w:numPr>
          <w:ilvl w:val="0"/>
          <w:numId w:val="1"/>
        </w:numPr>
        <w:rPr>
          <w:rFonts w:ascii="Times New Roman" w:hAnsi="Times New Roman" w:cs="Times New Roman"/>
          <w:sz w:val="24"/>
          <w:szCs w:val="24"/>
        </w:rPr>
      </w:pPr>
      <w:r w:rsidRPr="00DA43CF">
        <w:rPr>
          <w:rFonts w:ascii="Times New Roman" w:hAnsi="Times New Roman" w:cs="Times New Roman"/>
          <w:sz w:val="24"/>
          <w:szCs w:val="24"/>
        </w:rPr>
        <w:t>Enhanced clean water supplies by remediating 163 miles of eroding roads.</w:t>
      </w:r>
    </w:p>
    <w:p w:rsidR="00FA2985" w:rsidRPr="00DA43CF" w:rsidRDefault="00FA2985" w:rsidP="000F462B">
      <w:pPr>
        <w:pStyle w:val="body1"/>
        <w:rPr>
          <w:color w:val="auto"/>
          <w:sz w:val="24"/>
          <w:szCs w:val="24"/>
        </w:rPr>
      </w:pPr>
    </w:p>
    <w:p w:rsidR="00FA2985" w:rsidRPr="00DA43CF" w:rsidRDefault="00FA2985" w:rsidP="000F462B">
      <w:pPr>
        <w:pStyle w:val="body1"/>
        <w:rPr>
          <w:color w:val="auto"/>
          <w:sz w:val="24"/>
          <w:szCs w:val="24"/>
        </w:rPr>
      </w:pPr>
      <w:r w:rsidRPr="00DA43CF">
        <w:rPr>
          <w:color w:val="auto"/>
          <w:sz w:val="24"/>
          <w:szCs w:val="24"/>
        </w:rPr>
        <w:t xml:space="preserve">The annual report was produced by the CFLR Coalition, which is </w:t>
      </w:r>
      <w:r w:rsidRPr="00E37C18">
        <w:rPr>
          <w:color w:val="auto"/>
          <w:sz w:val="24"/>
          <w:szCs w:val="24"/>
        </w:rPr>
        <w:t xml:space="preserve">made up of 145 member organizations that includes private businesses, communities, counties, tribes, water suppliers, associations, and non-governmental organizations. </w:t>
      </w:r>
    </w:p>
    <w:p w:rsidR="00FA2985" w:rsidRPr="00DA43CF" w:rsidRDefault="00FA2985" w:rsidP="000F462B">
      <w:pPr>
        <w:pStyle w:val="body1"/>
        <w:rPr>
          <w:color w:val="auto"/>
          <w:sz w:val="24"/>
          <w:szCs w:val="24"/>
        </w:rPr>
      </w:pPr>
    </w:p>
    <w:p w:rsidR="00FA2985" w:rsidRDefault="00FA2985" w:rsidP="00320D5C">
      <w:pPr>
        <w:pStyle w:val="body1"/>
        <w:rPr>
          <w:rStyle w:val="Hyperlink"/>
          <w:color w:val="auto"/>
          <w:sz w:val="24"/>
          <w:szCs w:val="24"/>
        </w:rPr>
      </w:pPr>
      <w:r w:rsidRPr="00DA43CF">
        <w:rPr>
          <w:sz w:val="24"/>
          <w:szCs w:val="24"/>
        </w:rPr>
        <w:t xml:space="preserve">Copies of the 2012 CFLR Annual Report can be requested from Jon </w:t>
      </w:r>
      <w:proofErr w:type="spellStart"/>
      <w:r w:rsidRPr="00DA43CF">
        <w:rPr>
          <w:sz w:val="24"/>
          <w:szCs w:val="24"/>
        </w:rPr>
        <w:t>Schwedler</w:t>
      </w:r>
      <w:proofErr w:type="spellEnd"/>
      <w:r w:rsidRPr="00DA43CF">
        <w:rPr>
          <w:sz w:val="24"/>
          <w:szCs w:val="24"/>
        </w:rPr>
        <w:t xml:space="preserve"> of the CFLR Coalition at </w:t>
      </w:r>
      <w:hyperlink r:id="rId10" w:history="1">
        <w:r w:rsidRPr="00E37C18">
          <w:rPr>
            <w:rStyle w:val="Hyperlink"/>
            <w:color w:val="auto"/>
            <w:sz w:val="24"/>
            <w:szCs w:val="24"/>
          </w:rPr>
          <w:t>jschwedler@tnc.org</w:t>
        </w:r>
      </w:hyperlink>
      <w:r w:rsidRPr="00DA43CF">
        <w:rPr>
          <w:sz w:val="24"/>
          <w:szCs w:val="24"/>
        </w:rPr>
        <w:t xml:space="preserve">. </w:t>
      </w:r>
      <w:r w:rsidRPr="00E37C18">
        <w:rPr>
          <w:color w:val="auto"/>
          <w:sz w:val="24"/>
          <w:szCs w:val="24"/>
        </w:rPr>
        <w:t xml:space="preserve">Information on CFLR can be found at the U.S. Forest Service’s website: </w:t>
      </w:r>
      <w:hyperlink r:id="rId11" w:history="1">
        <w:r w:rsidRPr="00E37C18">
          <w:rPr>
            <w:rStyle w:val="Hyperlink"/>
            <w:color w:val="auto"/>
            <w:sz w:val="24"/>
            <w:szCs w:val="24"/>
          </w:rPr>
          <w:t>http://www.fs.fed.us/restoration/CFLR/</w:t>
        </w:r>
      </w:hyperlink>
    </w:p>
    <w:p w:rsidR="00FA2985" w:rsidRDefault="00FA2985" w:rsidP="00320D5C">
      <w:pPr>
        <w:pStyle w:val="body1"/>
        <w:rPr>
          <w:rStyle w:val="Hyperlink"/>
          <w:color w:val="auto"/>
          <w:sz w:val="24"/>
          <w:szCs w:val="24"/>
        </w:rPr>
      </w:pPr>
    </w:p>
    <w:p w:rsidR="00FA2985" w:rsidRDefault="00FA2985" w:rsidP="00320D5C">
      <w:pPr>
        <w:pStyle w:val="body1"/>
        <w:rPr>
          <w:rStyle w:val="Hyperlink"/>
          <w:color w:val="auto"/>
          <w:sz w:val="24"/>
          <w:szCs w:val="24"/>
        </w:rPr>
      </w:pPr>
    </w:p>
    <w:p w:rsidR="00FA2985" w:rsidRDefault="00FA2985" w:rsidP="00320D5C">
      <w:pPr>
        <w:pStyle w:val="body1"/>
        <w:rPr>
          <w:rStyle w:val="Hyperlink"/>
          <w:color w:val="auto"/>
          <w:sz w:val="24"/>
          <w:szCs w:val="24"/>
        </w:rPr>
      </w:pPr>
    </w:p>
    <w:p w:rsidR="00FA2985" w:rsidRPr="007B50E3" w:rsidRDefault="00FA2985" w:rsidP="00244915">
      <w:pPr>
        <w:pStyle w:val="body1"/>
        <w:jc w:val="center"/>
        <w:rPr>
          <w:color w:val="auto"/>
          <w:sz w:val="24"/>
          <w:szCs w:val="24"/>
        </w:rPr>
        <w:sectPr w:rsidR="00FA2985" w:rsidRPr="007B50E3" w:rsidSect="001E6F02">
          <w:headerReference w:type="default" r:id="rId12"/>
          <w:footerReference w:type="even" r:id="rId13"/>
          <w:headerReference w:type="first" r:id="rId14"/>
          <w:footerReference w:type="first" r:id="rId15"/>
          <w:type w:val="continuous"/>
          <w:pgSz w:w="12240" w:h="15840"/>
          <w:pgMar w:top="1440" w:right="1440" w:bottom="1440" w:left="1440" w:header="990" w:footer="720" w:gutter="0"/>
          <w:pgNumType w:start="1"/>
          <w:cols w:space="720"/>
          <w:titlePg/>
        </w:sectPr>
      </w:pPr>
      <w:r w:rsidRPr="007B50E3">
        <w:rPr>
          <w:rStyle w:val="Hyperlink"/>
          <w:color w:val="auto"/>
          <w:sz w:val="24"/>
          <w:szCs w:val="24"/>
          <w:u w:val="none"/>
        </w:rPr>
        <w:t>END</w:t>
      </w:r>
    </w:p>
    <w:p w:rsidR="00FA2985" w:rsidRPr="00DA43CF" w:rsidRDefault="00FA2985" w:rsidP="00877ACE">
      <w:pPr>
        <w:pStyle w:val="textsm"/>
        <w:pBdr>
          <w:top w:val="single" w:sz="6" w:space="4" w:color="DDDDDD"/>
        </w:pBdr>
        <w:spacing w:before="450" w:beforeAutospacing="0" w:after="450" w:afterAutospacing="0"/>
        <w:rPr>
          <w:i/>
          <w:iCs/>
          <w:sz w:val="20"/>
          <w:szCs w:val="20"/>
        </w:rPr>
      </w:pPr>
    </w:p>
    <w:sectPr w:rsidR="00FA2985" w:rsidRPr="00DA43CF" w:rsidSect="00204EC9">
      <w:type w:val="continuous"/>
      <w:pgSz w:w="12240" w:h="15840"/>
      <w:pgMar w:top="1440" w:right="1440" w:bottom="1440" w:left="1440" w:header="990" w:footer="720"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E3" w:rsidRDefault="00B44EE3">
      <w:r>
        <w:separator/>
      </w:r>
    </w:p>
  </w:endnote>
  <w:endnote w:type="continuationSeparator" w:id="0">
    <w:p w:rsidR="00B44EE3" w:rsidRDefault="00B4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85" w:rsidRDefault="00FA2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2985" w:rsidRDefault="00FA2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85" w:rsidRDefault="00FA2985">
    <w:pPr>
      <w:pStyle w:val="Footer"/>
      <w:jc w:val="center"/>
    </w:pPr>
    <w:r w:rsidRPr="007B50E3">
      <w:rPr>
        <w:sz w:val="24"/>
        <w:szCs w:val="24"/>
      </w:rPr>
      <w:t>MORE</w:t>
    </w:r>
  </w:p>
  <w:p w:rsidR="00FA2985" w:rsidRDefault="00FA29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E3" w:rsidRDefault="00B44EE3">
      <w:r>
        <w:separator/>
      </w:r>
    </w:p>
  </w:footnote>
  <w:footnote w:type="continuationSeparator" w:id="0">
    <w:p w:rsidR="00B44EE3" w:rsidRDefault="00B44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85" w:rsidRDefault="00FA2985" w:rsidP="00756AF7">
    <w:pPr>
      <w:pStyle w:val="Header"/>
      <w:jc w:val="center"/>
      <w:rPr>
        <w:rStyle w:val="PageNumber"/>
      </w:rPr>
    </w:pPr>
  </w:p>
  <w:p w:rsidR="00FA2985" w:rsidRDefault="00FA298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85" w:rsidRPr="00B97E0B" w:rsidRDefault="00FA2985" w:rsidP="00B97E0B">
    <w:pPr>
      <w:pStyle w:val="Header"/>
      <w:pBdr>
        <w:bottom w:val="single" w:sz="4" w:space="1" w:color="auto"/>
      </w:pBdr>
      <w:tabs>
        <w:tab w:val="clear" w:pos="8640"/>
        <w:tab w:val="right" w:pos="9450"/>
      </w:tabs>
      <w:ind w:right="-90"/>
      <w:rPr>
        <w:sz w:val="96"/>
        <w:szCs w:val="96"/>
      </w:rPr>
    </w:pPr>
    <w:r>
      <w:rPr>
        <w:sz w:val="100"/>
        <w:szCs w:val="100"/>
      </w:rPr>
      <w:t xml:space="preserve">     </w:t>
    </w:r>
    <w:r w:rsidRPr="00B97E0B">
      <w:rPr>
        <w:sz w:val="96"/>
        <w:szCs w:val="96"/>
      </w:rPr>
      <w:t>News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332D"/>
    <w:multiLevelType w:val="hybridMultilevel"/>
    <w:tmpl w:val="060442C6"/>
    <w:lvl w:ilvl="0" w:tplc="715A1CF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498832AE"/>
    <w:multiLevelType w:val="hybridMultilevel"/>
    <w:tmpl w:val="188E661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60975C70"/>
    <w:multiLevelType w:val="hybridMultilevel"/>
    <w:tmpl w:val="7B4C8FE6"/>
    <w:lvl w:ilvl="0" w:tplc="A260D5B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65F65D8E"/>
    <w:multiLevelType w:val="multilevel"/>
    <w:tmpl w:val="060442C6"/>
    <w:lvl w:ilv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D9"/>
    <w:rsid w:val="00013778"/>
    <w:rsid w:val="0002657F"/>
    <w:rsid w:val="000839B6"/>
    <w:rsid w:val="000941EC"/>
    <w:rsid w:val="000A29AD"/>
    <w:rsid w:val="000B246E"/>
    <w:rsid w:val="000F44EE"/>
    <w:rsid w:val="000F462B"/>
    <w:rsid w:val="00120B1F"/>
    <w:rsid w:val="00123743"/>
    <w:rsid w:val="00133B12"/>
    <w:rsid w:val="00133C24"/>
    <w:rsid w:val="00146C4A"/>
    <w:rsid w:val="00150A0C"/>
    <w:rsid w:val="001544B5"/>
    <w:rsid w:val="00156BA6"/>
    <w:rsid w:val="00175D06"/>
    <w:rsid w:val="00181427"/>
    <w:rsid w:val="001A4F46"/>
    <w:rsid w:val="001A6C42"/>
    <w:rsid w:val="001C0586"/>
    <w:rsid w:val="001C0781"/>
    <w:rsid w:val="001C6BE6"/>
    <w:rsid w:val="001D2379"/>
    <w:rsid w:val="001D6EC9"/>
    <w:rsid w:val="001D77C6"/>
    <w:rsid w:val="001E6F02"/>
    <w:rsid w:val="00200EB0"/>
    <w:rsid w:val="00204EC9"/>
    <w:rsid w:val="00241ED2"/>
    <w:rsid w:val="00244915"/>
    <w:rsid w:val="00270F77"/>
    <w:rsid w:val="0028134D"/>
    <w:rsid w:val="00296A1F"/>
    <w:rsid w:val="002B4DEA"/>
    <w:rsid w:val="002B6629"/>
    <w:rsid w:val="002C3A58"/>
    <w:rsid w:val="002D4C11"/>
    <w:rsid w:val="002D5E3A"/>
    <w:rsid w:val="00301B4E"/>
    <w:rsid w:val="00320D5C"/>
    <w:rsid w:val="00333340"/>
    <w:rsid w:val="003C1CB2"/>
    <w:rsid w:val="00404841"/>
    <w:rsid w:val="00431D8D"/>
    <w:rsid w:val="004367EE"/>
    <w:rsid w:val="00461EBD"/>
    <w:rsid w:val="00470F76"/>
    <w:rsid w:val="00480F34"/>
    <w:rsid w:val="00491533"/>
    <w:rsid w:val="004A38D0"/>
    <w:rsid w:val="004B7C78"/>
    <w:rsid w:val="004D5E9D"/>
    <w:rsid w:val="004D6656"/>
    <w:rsid w:val="004E0393"/>
    <w:rsid w:val="004E3670"/>
    <w:rsid w:val="004E6B59"/>
    <w:rsid w:val="00526AC8"/>
    <w:rsid w:val="005410FB"/>
    <w:rsid w:val="005555E6"/>
    <w:rsid w:val="00566543"/>
    <w:rsid w:val="0059350B"/>
    <w:rsid w:val="0059618F"/>
    <w:rsid w:val="005B1A38"/>
    <w:rsid w:val="005D2C15"/>
    <w:rsid w:val="005D410E"/>
    <w:rsid w:val="005E6EAF"/>
    <w:rsid w:val="00652546"/>
    <w:rsid w:val="006A4478"/>
    <w:rsid w:val="006F075F"/>
    <w:rsid w:val="007049AB"/>
    <w:rsid w:val="007102D1"/>
    <w:rsid w:val="007109AB"/>
    <w:rsid w:val="007132E0"/>
    <w:rsid w:val="00722CC3"/>
    <w:rsid w:val="00724BB0"/>
    <w:rsid w:val="00732BCE"/>
    <w:rsid w:val="0073690C"/>
    <w:rsid w:val="00756AF7"/>
    <w:rsid w:val="007728CB"/>
    <w:rsid w:val="00791F1F"/>
    <w:rsid w:val="00796DD3"/>
    <w:rsid w:val="007B50E3"/>
    <w:rsid w:val="007F720A"/>
    <w:rsid w:val="008213DC"/>
    <w:rsid w:val="00823632"/>
    <w:rsid w:val="008370ED"/>
    <w:rsid w:val="00851B73"/>
    <w:rsid w:val="00877ACE"/>
    <w:rsid w:val="00885383"/>
    <w:rsid w:val="008A3B02"/>
    <w:rsid w:val="008B1469"/>
    <w:rsid w:val="008B44A0"/>
    <w:rsid w:val="008C090B"/>
    <w:rsid w:val="008C372A"/>
    <w:rsid w:val="008D7F80"/>
    <w:rsid w:val="008F5D99"/>
    <w:rsid w:val="009108F3"/>
    <w:rsid w:val="00910CEB"/>
    <w:rsid w:val="00970881"/>
    <w:rsid w:val="009A084E"/>
    <w:rsid w:val="009A25A1"/>
    <w:rsid w:val="009B4DFD"/>
    <w:rsid w:val="009E3C81"/>
    <w:rsid w:val="00A22DEA"/>
    <w:rsid w:val="00A54D15"/>
    <w:rsid w:val="00A701B3"/>
    <w:rsid w:val="00AA434C"/>
    <w:rsid w:val="00AB1990"/>
    <w:rsid w:val="00AC77E2"/>
    <w:rsid w:val="00AD09EE"/>
    <w:rsid w:val="00AE16D0"/>
    <w:rsid w:val="00AE7AB9"/>
    <w:rsid w:val="00AF158C"/>
    <w:rsid w:val="00B05DED"/>
    <w:rsid w:val="00B1545F"/>
    <w:rsid w:val="00B16580"/>
    <w:rsid w:val="00B26757"/>
    <w:rsid w:val="00B26A8F"/>
    <w:rsid w:val="00B33D1A"/>
    <w:rsid w:val="00B40502"/>
    <w:rsid w:val="00B44EE3"/>
    <w:rsid w:val="00B608DA"/>
    <w:rsid w:val="00B66822"/>
    <w:rsid w:val="00B8482E"/>
    <w:rsid w:val="00B84AC9"/>
    <w:rsid w:val="00B97E0B"/>
    <w:rsid w:val="00BA66A6"/>
    <w:rsid w:val="00BC0403"/>
    <w:rsid w:val="00BD40E7"/>
    <w:rsid w:val="00BD45C1"/>
    <w:rsid w:val="00BF18CF"/>
    <w:rsid w:val="00BF36CE"/>
    <w:rsid w:val="00BF5B07"/>
    <w:rsid w:val="00C57EE0"/>
    <w:rsid w:val="00C6153E"/>
    <w:rsid w:val="00C7096A"/>
    <w:rsid w:val="00C76C2F"/>
    <w:rsid w:val="00C8158F"/>
    <w:rsid w:val="00CC0606"/>
    <w:rsid w:val="00CC4CA4"/>
    <w:rsid w:val="00CD086D"/>
    <w:rsid w:val="00CD0C59"/>
    <w:rsid w:val="00CE696D"/>
    <w:rsid w:val="00D062D9"/>
    <w:rsid w:val="00D12AE9"/>
    <w:rsid w:val="00D140D0"/>
    <w:rsid w:val="00D22D5B"/>
    <w:rsid w:val="00D26F30"/>
    <w:rsid w:val="00D501FC"/>
    <w:rsid w:val="00D56335"/>
    <w:rsid w:val="00D70F76"/>
    <w:rsid w:val="00D87E9D"/>
    <w:rsid w:val="00D937BF"/>
    <w:rsid w:val="00DA43CF"/>
    <w:rsid w:val="00DA6685"/>
    <w:rsid w:val="00DD1218"/>
    <w:rsid w:val="00DD1B1C"/>
    <w:rsid w:val="00DE44A5"/>
    <w:rsid w:val="00E13957"/>
    <w:rsid w:val="00E17A2D"/>
    <w:rsid w:val="00E23406"/>
    <w:rsid w:val="00E27EF5"/>
    <w:rsid w:val="00E37C18"/>
    <w:rsid w:val="00E37E02"/>
    <w:rsid w:val="00E56473"/>
    <w:rsid w:val="00E64756"/>
    <w:rsid w:val="00EB40EE"/>
    <w:rsid w:val="00EF3BD7"/>
    <w:rsid w:val="00F27B13"/>
    <w:rsid w:val="00F8317D"/>
    <w:rsid w:val="00F92674"/>
    <w:rsid w:val="00F93FDB"/>
    <w:rsid w:val="00F965E3"/>
    <w:rsid w:val="00FA2985"/>
    <w:rsid w:val="00FB1CD8"/>
    <w:rsid w:val="00FB6F4E"/>
    <w:rsid w:val="00FC19D4"/>
    <w:rsid w:val="00FD08B8"/>
    <w:rsid w:val="00FD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90"/>
    <w:rPr>
      <w:sz w:val="20"/>
      <w:szCs w:val="20"/>
    </w:rPr>
  </w:style>
  <w:style w:type="paragraph" w:styleId="Heading1">
    <w:name w:val="heading 1"/>
    <w:basedOn w:val="Normal"/>
    <w:next w:val="Normal"/>
    <w:link w:val="Heading1Char"/>
    <w:uiPriority w:val="99"/>
    <w:qFormat/>
    <w:rsid w:val="00AB1990"/>
    <w:pPr>
      <w:keepNext/>
      <w:jc w:val="center"/>
      <w:outlineLvl w:val="0"/>
    </w:pPr>
    <w:rPr>
      <w:rFonts w:ascii="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0606"/>
    <w:rPr>
      <w:rFonts w:ascii="Cambria" w:hAnsi="Cambria" w:cs="Cambria"/>
      <w:b/>
      <w:bCs/>
      <w:kern w:val="32"/>
      <w:sz w:val="32"/>
      <w:szCs w:val="32"/>
    </w:rPr>
  </w:style>
  <w:style w:type="paragraph" w:styleId="Header">
    <w:name w:val="header"/>
    <w:basedOn w:val="Normal"/>
    <w:link w:val="HeaderChar"/>
    <w:uiPriority w:val="99"/>
    <w:rsid w:val="00AB1990"/>
    <w:pPr>
      <w:tabs>
        <w:tab w:val="center" w:pos="4320"/>
        <w:tab w:val="right" w:pos="8640"/>
      </w:tabs>
    </w:pPr>
  </w:style>
  <w:style w:type="character" w:customStyle="1" w:styleId="HeaderChar">
    <w:name w:val="Header Char"/>
    <w:basedOn w:val="DefaultParagraphFont"/>
    <w:link w:val="Header"/>
    <w:uiPriority w:val="99"/>
    <w:semiHidden/>
    <w:rsid w:val="00CC0606"/>
    <w:rPr>
      <w:sz w:val="20"/>
      <w:szCs w:val="20"/>
    </w:rPr>
  </w:style>
  <w:style w:type="paragraph" w:styleId="Footer">
    <w:name w:val="footer"/>
    <w:basedOn w:val="Normal"/>
    <w:link w:val="FooterChar"/>
    <w:uiPriority w:val="99"/>
    <w:rsid w:val="00AB1990"/>
    <w:pPr>
      <w:tabs>
        <w:tab w:val="center" w:pos="4320"/>
        <w:tab w:val="right" w:pos="8640"/>
      </w:tabs>
    </w:pPr>
  </w:style>
  <w:style w:type="character" w:customStyle="1" w:styleId="FooterChar">
    <w:name w:val="Footer Char"/>
    <w:basedOn w:val="DefaultParagraphFont"/>
    <w:link w:val="Footer"/>
    <w:uiPriority w:val="99"/>
    <w:semiHidden/>
    <w:rsid w:val="00CC0606"/>
    <w:rPr>
      <w:sz w:val="20"/>
      <w:szCs w:val="20"/>
    </w:rPr>
  </w:style>
  <w:style w:type="character" w:styleId="Hyperlink">
    <w:name w:val="Hyperlink"/>
    <w:basedOn w:val="DefaultParagraphFont"/>
    <w:uiPriority w:val="99"/>
    <w:rsid w:val="00AB1990"/>
    <w:rPr>
      <w:color w:val="0000FF"/>
      <w:u w:val="single"/>
    </w:rPr>
  </w:style>
  <w:style w:type="character" w:styleId="Strong">
    <w:name w:val="Strong"/>
    <w:basedOn w:val="DefaultParagraphFont"/>
    <w:uiPriority w:val="99"/>
    <w:qFormat/>
    <w:rsid w:val="00AB1990"/>
    <w:rPr>
      <w:b/>
      <w:bCs/>
    </w:rPr>
  </w:style>
  <w:style w:type="character" w:styleId="PageNumber">
    <w:name w:val="page number"/>
    <w:basedOn w:val="DefaultParagraphFont"/>
    <w:uiPriority w:val="99"/>
    <w:rsid w:val="00AB1990"/>
  </w:style>
  <w:style w:type="paragraph" w:styleId="NormalWeb">
    <w:name w:val="Normal (Web)"/>
    <w:basedOn w:val="Normal"/>
    <w:uiPriority w:val="99"/>
    <w:rsid w:val="001A4F46"/>
    <w:pPr>
      <w:spacing w:before="100" w:beforeAutospacing="1" w:after="100" w:afterAutospacing="1"/>
    </w:pPr>
    <w:rPr>
      <w:sz w:val="24"/>
      <w:szCs w:val="24"/>
    </w:rPr>
  </w:style>
  <w:style w:type="paragraph" w:styleId="BodyText">
    <w:name w:val="Body Text"/>
    <w:basedOn w:val="Normal"/>
    <w:link w:val="BodyTextChar"/>
    <w:uiPriority w:val="99"/>
    <w:rsid w:val="00756AF7"/>
    <w:pPr>
      <w:spacing w:before="100" w:beforeAutospacing="1" w:after="100" w:afterAutospacing="1"/>
    </w:pPr>
    <w:rPr>
      <w:sz w:val="24"/>
      <w:szCs w:val="24"/>
    </w:rPr>
  </w:style>
  <w:style w:type="character" w:customStyle="1" w:styleId="BodyTextChar">
    <w:name w:val="Body Text Char"/>
    <w:basedOn w:val="DefaultParagraphFont"/>
    <w:link w:val="BodyText"/>
    <w:uiPriority w:val="99"/>
    <w:semiHidden/>
    <w:rsid w:val="00CC0606"/>
    <w:rPr>
      <w:sz w:val="20"/>
      <w:szCs w:val="20"/>
    </w:rPr>
  </w:style>
  <w:style w:type="paragraph" w:customStyle="1" w:styleId="textsm">
    <w:name w:val="textsm"/>
    <w:basedOn w:val="Normal"/>
    <w:uiPriority w:val="99"/>
    <w:rsid w:val="00756AF7"/>
    <w:pPr>
      <w:spacing w:before="100" w:beforeAutospacing="1" w:after="100" w:afterAutospacing="1"/>
    </w:pPr>
    <w:rPr>
      <w:sz w:val="24"/>
      <w:szCs w:val="24"/>
    </w:rPr>
  </w:style>
  <w:style w:type="paragraph" w:customStyle="1" w:styleId="body1">
    <w:name w:val="body1"/>
    <w:basedOn w:val="Normal"/>
    <w:uiPriority w:val="99"/>
    <w:rsid w:val="00320D5C"/>
    <w:pPr>
      <w:widowControl w:val="0"/>
    </w:pPr>
    <w:rPr>
      <w:color w:val="000000"/>
    </w:rPr>
  </w:style>
  <w:style w:type="character" w:styleId="CommentReference">
    <w:name w:val="annotation reference"/>
    <w:basedOn w:val="DefaultParagraphFont"/>
    <w:uiPriority w:val="99"/>
    <w:semiHidden/>
    <w:rsid w:val="00E37E02"/>
    <w:rPr>
      <w:sz w:val="16"/>
      <w:szCs w:val="16"/>
    </w:rPr>
  </w:style>
  <w:style w:type="paragraph" w:styleId="CommentText">
    <w:name w:val="annotation text"/>
    <w:basedOn w:val="Normal"/>
    <w:link w:val="CommentTextChar"/>
    <w:uiPriority w:val="99"/>
    <w:semiHidden/>
    <w:rsid w:val="00E37E02"/>
  </w:style>
  <w:style w:type="character" w:customStyle="1" w:styleId="CommentTextChar">
    <w:name w:val="Comment Text Char"/>
    <w:basedOn w:val="DefaultParagraphFont"/>
    <w:link w:val="CommentText"/>
    <w:uiPriority w:val="99"/>
    <w:semiHidden/>
    <w:rsid w:val="00CC0606"/>
    <w:rPr>
      <w:sz w:val="20"/>
      <w:szCs w:val="20"/>
    </w:rPr>
  </w:style>
  <w:style w:type="paragraph" w:styleId="CommentSubject">
    <w:name w:val="annotation subject"/>
    <w:basedOn w:val="CommentText"/>
    <w:next w:val="CommentText"/>
    <w:link w:val="CommentSubjectChar"/>
    <w:uiPriority w:val="99"/>
    <w:semiHidden/>
    <w:rsid w:val="00E37E02"/>
    <w:rPr>
      <w:b/>
      <w:bCs/>
    </w:rPr>
  </w:style>
  <w:style w:type="character" w:customStyle="1" w:styleId="CommentSubjectChar">
    <w:name w:val="Comment Subject Char"/>
    <w:basedOn w:val="CommentTextChar"/>
    <w:link w:val="CommentSubject"/>
    <w:uiPriority w:val="99"/>
    <w:semiHidden/>
    <w:rsid w:val="00CC0606"/>
    <w:rPr>
      <w:b/>
      <w:bCs/>
      <w:sz w:val="20"/>
      <w:szCs w:val="20"/>
    </w:rPr>
  </w:style>
  <w:style w:type="paragraph" w:styleId="BalloonText">
    <w:name w:val="Balloon Text"/>
    <w:basedOn w:val="Normal"/>
    <w:link w:val="BalloonTextChar"/>
    <w:uiPriority w:val="99"/>
    <w:semiHidden/>
    <w:rsid w:val="00E37E02"/>
    <w:rPr>
      <w:rFonts w:ascii="Tahoma" w:hAnsi="Tahoma" w:cs="Tahoma"/>
      <w:sz w:val="16"/>
      <w:szCs w:val="16"/>
    </w:rPr>
  </w:style>
  <w:style w:type="character" w:customStyle="1" w:styleId="BalloonTextChar">
    <w:name w:val="Balloon Text Char"/>
    <w:basedOn w:val="DefaultParagraphFont"/>
    <w:link w:val="BalloonText"/>
    <w:uiPriority w:val="99"/>
    <w:semiHidden/>
    <w:rsid w:val="00CC0606"/>
    <w:rPr>
      <w:sz w:val="2"/>
      <w:szCs w:val="2"/>
    </w:rPr>
  </w:style>
  <w:style w:type="paragraph" w:styleId="NoSpacing">
    <w:name w:val="No Spacing"/>
    <w:link w:val="NoSpacingChar"/>
    <w:uiPriority w:val="99"/>
    <w:qFormat/>
    <w:rsid w:val="002C3A58"/>
    <w:rPr>
      <w:rFonts w:ascii="Calibri" w:hAnsi="Calibri" w:cs="Calibri"/>
    </w:rPr>
  </w:style>
  <w:style w:type="character" w:customStyle="1" w:styleId="NoSpacingChar">
    <w:name w:val="No Spacing Char"/>
    <w:basedOn w:val="DefaultParagraphFont"/>
    <w:link w:val="NoSpacing"/>
    <w:uiPriority w:val="99"/>
    <w:rsid w:val="002C3A58"/>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90"/>
    <w:rPr>
      <w:sz w:val="20"/>
      <w:szCs w:val="20"/>
    </w:rPr>
  </w:style>
  <w:style w:type="paragraph" w:styleId="Heading1">
    <w:name w:val="heading 1"/>
    <w:basedOn w:val="Normal"/>
    <w:next w:val="Normal"/>
    <w:link w:val="Heading1Char"/>
    <w:uiPriority w:val="99"/>
    <w:qFormat/>
    <w:rsid w:val="00AB1990"/>
    <w:pPr>
      <w:keepNext/>
      <w:jc w:val="center"/>
      <w:outlineLvl w:val="0"/>
    </w:pPr>
    <w:rPr>
      <w:rFonts w:ascii="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0606"/>
    <w:rPr>
      <w:rFonts w:ascii="Cambria" w:hAnsi="Cambria" w:cs="Cambria"/>
      <w:b/>
      <w:bCs/>
      <w:kern w:val="32"/>
      <w:sz w:val="32"/>
      <w:szCs w:val="32"/>
    </w:rPr>
  </w:style>
  <w:style w:type="paragraph" w:styleId="Header">
    <w:name w:val="header"/>
    <w:basedOn w:val="Normal"/>
    <w:link w:val="HeaderChar"/>
    <w:uiPriority w:val="99"/>
    <w:rsid w:val="00AB1990"/>
    <w:pPr>
      <w:tabs>
        <w:tab w:val="center" w:pos="4320"/>
        <w:tab w:val="right" w:pos="8640"/>
      </w:tabs>
    </w:pPr>
  </w:style>
  <w:style w:type="character" w:customStyle="1" w:styleId="HeaderChar">
    <w:name w:val="Header Char"/>
    <w:basedOn w:val="DefaultParagraphFont"/>
    <w:link w:val="Header"/>
    <w:uiPriority w:val="99"/>
    <w:semiHidden/>
    <w:rsid w:val="00CC0606"/>
    <w:rPr>
      <w:sz w:val="20"/>
      <w:szCs w:val="20"/>
    </w:rPr>
  </w:style>
  <w:style w:type="paragraph" w:styleId="Footer">
    <w:name w:val="footer"/>
    <w:basedOn w:val="Normal"/>
    <w:link w:val="FooterChar"/>
    <w:uiPriority w:val="99"/>
    <w:rsid w:val="00AB1990"/>
    <w:pPr>
      <w:tabs>
        <w:tab w:val="center" w:pos="4320"/>
        <w:tab w:val="right" w:pos="8640"/>
      </w:tabs>
    </w:pPr>
  </w:style>
  <w:style w:type="character" w:customStyle="1" w:styleId="FooterChar">
    <w:name w:val="Footer Char"/>
    <w:basedOn w:val="DefaultParagraphFont"/>
    <w:link w:val="Footer"/>
    <w:uiPriority w:val="99"/>
    <w:semiHidden/>
    <w:rsid w:val="00CC0606"/>
    <w:rPr>
      <w:sz w:val="20"/>
      <w:szCs w:val="20"/>
    </w:rPr>
  </w:style>
  <w:style w:type="character" w:styleId="Hyperlink">
    <w:name w:val="Hyperlink"/>
    <w:basedOn w:val="DefaultParagraphFont"/>
    <w:uiPriority w:val="99"/>
    <w:rsid w:val="00AB1990"/>
    <w:rPr>
      <w:color w:val="0000FF"/>
      <w:u w:val="single"/>
    </w:rPr>
  </w:style>
  <w:style w:type="character" w:styleId="Strong">
    <w:name w:val="Strong"/>
    <w:basedOn w:val="DefaultParagraphFont"/>
    <w:uiPriority w:val="99"/>
    <w:qFormat/>
    <w:rsid w:val="00AB1990"/>
    <w:rPr>
      <w:b/>
      <w:bCs/>
    </w:rPr>
  </w:style>
  <w:style w:type="character" w:styleId="PageNumber">
    <w:name w:val="page number"/>
    <w:basedOn w:val="DefaultParagraphFont"/>
    <w:uiPriority w:val="99"/>
    <w:rsid w:val="00AB1990"/>
  </w:style>
  <w:style w:type="paragraph" w:styleId="NormalWeb">
    <w:name w:val="Normal (Web)"/>
    <w:basedOn w:val="Normal"/>
    <w:uiPriority w:val="99"/>
    <w:rsid w:val="001A4F46"/>
    <w:pPr>
      <w:spacing w:before="100" w:beforeAutospacing="1" w:after="100" w:afterAutospacing="1"/>
    </w:pPr>
    <w:rPr>
      <w:sz w:val="24"/>
      <w:szCs w:val="24"/>
    </w:rPr>
  </w:style>
  <w:style w:type="paragraph" w:styleId="BodyText">
    <w:name w:val="Body Text"/>
    <w:basedOn w:val="Normal"/>
    <w:link w:val="BodyTextChar"/>
    <w:uiPriority w:val="99"/>
    <w:rsid w:val="00756AF7"/>
    <w:pPr>
      <w:spacing w:before="100" w:beforeAutospacing="1" w:after="100" w:afterAutospacing="1"/>
    </w:pPr>
    <w:rPr>
      <w:sz w:val="24"/>
      <w:szCs w:val="24"/>
    </w:rPr>
  </w:style>
  <w:style w:type="character" w:customStyle="1" w:styleId="BodyTextChar">
    <w:name w:val="Body Text Char"/>
    <w:basedOn w:val="DefaultParagraphFont"/>
    <w:link w:val="BodyText"/>
    <w:uiPriority w:val="99"/>
    <w:semiHidden/>
    <w:rsid w:val="00CC0606"/>
    <w:rPr>
      <w:sz w:val="20"/>
      <w:szCs w:val="20"/>
    </w:rPr>
  </w:style>
  <w:style w:type="paragraph" w:customStyle="1" w:styleId="textsm">
    <w:name w:val="textsm"/>
    <w:basedOn w:val="Normal"/>
    <w:uiPriority w:val="99"/>
    <w:rsid w:val="00756AF7"/>
    <w:pPr>
      <w:spacing w:before="100" w:beforeAutospacing="1" w:after="100" w:afterAutospacing="1"/>
    </w:pPr>
    <w:rPr>
      <w:sz w:val="24"/>
      <w:szCs w:val="24"/>
    </w:rPr>
  </w:style>
  <w:style w:type="paragraph" w:customStyle="1" w:styleId="body1">
    <w:name w:val="body1"/>
    <w:basedOn w:val="Normal"/>
    <w:uiPriority w:val="99"/>
    <w:rsid w:val="00320D5C"/>
    <w:pPr>
      <w:widowControl w:val="0"/>
    </w:pPr>
    <w:rPr>
      <w:color w:val="000000"/>
    </w:rPr>
  </w:style>
  <w:style w:type="character" w:styleId="CommentReference">
    <w:name w:val="annotation reference"/>
    <w:basedOn w:val="DefaultParagraphFont"/>
    <w:uiPriority w:val="99"/>
    <w:semiHidden/>
    <w:rsid w:val="00E37E02"/>
    <w:rPr>
      <w:sz w:val="16"/>
      <w:szCs w:val="16"/>
    </w:rPr>
  </w:style>
  <w:style w:type="paragraph" w:styleId="CommentText">
    <w:name w:val="annotation text"/>
    <w:basedOn w:val="Normal"/>
    <w:link w:val="CommentTextChar"/>
    <w:uiPriority w:val="99"/>
    <w:semiHidden/>
    <w:rsid w:val="00E37E02"/>
  </w:style>
  <w:style w:type="character" w:customStyle="1" w:styleId="CommentTextChar">
    <w:name w:val="Comment Text Char"/>
    <w:basedOn w:val="DefaultParagraphFont"/>
    <w:link w:val="CommentText"/>
    <w:uiPriority w:val="99"/>
    <w:semiHidden/>
    <w:rsid w:val="00CC0606"/>
    <w:rPr>
      <w:sz w:val="20"/>
      <w:szCs w:val="20"/>
    </w:rPr>
  </w:style>
  <w:style w:type="paragraph" w:styleId="CommentSubject">
    <w:name w:val="annotation subject"/>
    <w:basedOn w:val="CommentText"/>
    <w:next w:val="CommentText"/>
    <w:link w:val="CommentSubjectChar"/>
    <w:uiPriority w:val="99"/>
    <w:semiHidden/>
    <w:rsid w:val="00E37E02"/>
    <w:rPr>
      <w:b/>
      <w:bCs/>
    </w:rPr>
  </w:style>
  <w:style w:type="character" w:customStyle="1" w:styleId="CommentSubjectChar">
    <w:name w:val="Comment Subject Char"/>
    <w:basedOn w:val="CommentTextChar"/>
    <w:link w:val="CommentSubject"/>
    <w:uiPriority w:val="99"/>
    <w:semiHidden/>
    <w:rsid w:val="00CC0606"/>
    <w:rPr>
      <w:b/>
      <w:bCs/>
      <w:sz w:val="20"/>
      <w:szCs w:val="20"/>
    </w:rPr>
  </w:style>
  <w:style w:type="paragraph" w:styleId="BalloonText">
    <w:name w:val="Balloon Text"/>
    <w:basedOn w:val="Normal"/>
    <w:link w:val="BalloonTextChar"/>
    <w:uiPriority w:val="99"/>
    <w:semiHidden/>
    <w:rsid w:val="00E37E02"/>
    <w:rPr>
      <w:rFonts w:ascii="Tahoma" w:hAnsi="Tahoma" w:cs="Tahoma"/>
      <w:sz w:val="16"/>
      <w:szCs w:val="16"/>
    </w:rPr>
  </w:style>
  <w:style w:type="character" w:customStyle="1" w:styleId="BalloonTextChar">
    <w:name w:val="Balloon Text Char"/>
    <w:basedOn w:val="DefaultParagraphFont"/>
    <w:link w:val="BalloonText"/>
    <w:uiPriority w:val="99"/>
    <w:semiHidden/>
    <w:rsid w:val="00CC0606"/>
    <w:rPr>
      <w:sz w:val="2"/>
      <w:szCs w:val="2"/>
    </w:rPr>
  </w:style>
  <w:style w:type="paragraph" w:styleId="NoSpacing">
    <w:name w:val="No Spacing"/>
    <w:link w:val="NoSpacingChar"/>
    <w:uiPriority w:val="99"/>
    <w:qFormat/>
    <w:rsid w:val="002C3A58"/>
    <w:rPr>
      <w:rFonts w:ascii="Calibri" w:hAnsi="Calibri" w:cs="Calibri"/>
    </w:rPr>
  </w:style>
  <w:style w:type="character" w:customStyle="1" w:styleId="NoSpacingChar">
    <w:name w:val="No Spacing Char"/>
    <w:basedOn w:val="DefaultParagraphFont"/>
    <w:link w:val="NoSpacing"/>
    <w:uiPriority w:val="99"/>
    <w:rsid w:val="002C3A58"/>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770574">
      <w:marLeft w:val="0"/>
      <w:marRight w:val="0"/>
      <w:marTop w:val="0"/>
      <w:marBottom w:val="0"/>
      <w:divBdr>
        <w:top w:val="none" w:sz="0" w:space="0" w:color="auto"/>
        <w:left w:val="none" w:sz="0" w:space="0" w:color="auto"/>
        <w:bottom w:val="none" w:sz="0" w:space="0" w:color="auto"/>
        <w:right w:val="none" w:sz="0" w:space="0" w:color="auto"/>
      </w:divBdr>
      <w:divsChild>
        <w:div w:id="1861770576">
          <w:marLeft w:val="0"/>
          <w:marRight w:val="0"/>
          <w:marTop w:val="0"/>
          <w:marBottom w:val="0"/>
          <w:divBdr>
            <w:top w:val="none" w:sz="0" w:space="0" w:color="auto"/>
            <w:left w:val="none" w:sz="0" w:space="0" w:color="auto"/>
            <w:bottom w:val="none" w:sz="0" w:space="0" w:color="auto"/>
            <w:right w:val="none" w:sz="0" w:space="0" w:color="auto"/>
          </w:divBdr>
        </w:div>
      </w:divsChild>
    </w:div>
    <w:div w:id="1861770577">
      <w:marLeft w:val="0"/>
      <w:marRight w:val="0"/>
      <w:marTop w:val="0"/>
      <w:marBottom w:val="0"/>
      <w:divBdr>
        <w:top w:val="none" w:sz="0" w:space="0" w:color="auto"/>
        <w:left w:val="none" w:sz="0" w:space="0" w:color="auto"/>
        <w:bottom w:val="none" w:sz="0" w:space="0" w:color="auto"/>
        <w:right w:val="none" w:sz="0" w:space="0" w:color="auto"/>
      </w:divBdr>
    </w:div>
    <w:div w:id="1861770581">
      <w:marLeft w:val="0"/>
      <w:marRight w:val="0"/>
      <w:marTop w:val="0"/>
      <w:marBottom w:val="0"/>
      <w:divBdr>
        <w:top w:val="none" w:sz="0" w:space="0" w:color="auto"/>
        <w:left w:val="none" w:sz="0" w:space="0" w:color="auto"/>
        <w:bottom w:val="none" w:sz="0" w:space="0" w:color="auto"/>
        <w:right w:val="none" w:sz="0" w:space="0" w:color="auto"/>
      </w:divBdr>
      <w:divsChild>
        <w:div w:id="1861770575">
          <w:marLeft w:val="0"/>
          <w:marRight w:val="0"/>
          <w:marTop w:val="0"/>
          <w:marBottom w:val="0"/>
          <w:divBdr>
            <w:top w:val="none" w:sz="0" w:space="0" w:color="auto"/>
            <w:left w:val="none" w:sz="0" w:space="0" w:color="auto"/>
            <w:bottom w:val="none" w:sz="0" w:space="0" w:color="auto"/>
            <w:right w:val="none" w:sz="0" w:space="0" w:color="auto"/>
          </w:divBdr>
        </w:div>
        <w:div w:id="1861770578">
          <w:marLeft w:val="0"/>
          <w:marRight w:val="0"/>
          <w:marTop w:val="0"/>
          <w:marBottom w:val="0"/>
          <w:divBdr>
            <w:top w:val="none" w:sz="0" w:space="0" w:color="auto"/>
            <w:left w:val="none" w:sz="0" w:space="0" w:color="auto"/>
            <w:bottom w:val="none" w:sz="0" w:space="0" w:color="auto"/>
            <w:right w:val="none" w:sz="0" w:space="0" w:color="auto"/>
          </w:divBdr>
        </w:div>
      </w:divsChild>
    </w:div>
    <w:div w:id="1861770582">
      <w:marLeft w:val="0"/>
      <w:marRight w:val="0"/>
      <w:marTop w:val="0"/>
      <w:marBottom w:val="0"/>
      <w:divBdr>
        <w:top w:val="none" w:sz="0" w:space="0" w:color="auto"/>
        <w:left w:val="none" w:sz="0" w:space="0" w:color="auto"/>
        <w:bottom w:val="none" w:sz="0" w:space="0" w:color="auto"/>
        <w:right w:val="none" w:sz="0" w:space="0" w:color="auto"/>
      </w:divBdr>
      <w:divsChild>
        <w:div w:id="1861770580">
          <w:marLeft w:val="0"/>
          <w:marRight w:val="0"/>
          <w:marTop w:val="0"/>
          <w:marBottom w:val="0"/>
          <w:divBdr>
            <w:top w:val="none" w:sz="0" w:space="0" w:color="auto"/>
            <w:left w:val="none" w:sz="0" w:space="0" w:color="auto"/>
            <w:bottom w:val="none" w:sz="0" w:space="0" w:color="auto"/>
            <w:right w:val="none" w:sz="0" w:space="0" w:color="auto"/>
          </w:divBdr>
          <w:divsChild>
            <w:div w:id="1861770579">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chwedler@tnc.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fed.us/restoration/CFL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schwedler@tnc.org" TargetMode="External"/><Relationship Id="rId4" Type="http://schemas.openxmlformats.org/officeDocument/2006/relationships/settings" Target="settings.xml"/><Relationship Id="rId9" Type="http://schemas.openxmlformats.org/officeDocument/2006/relationships/hyperlink" Target="http://www.fs.fed.us/restoration/CFLR"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20Relations%20Department\Press%20Release%20templates\Standard%20Template%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Template Updated.dot</Template>
  <TotalTime>3</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January 2, 2003</vt:lpstr>
    </vt:vector>
  </TitlesOfParts>
  <Company>The Nature Conservancy</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2003</dc:title>
  <dc:subject/>
  <dc:creator>Cristina Mestre</dc:creator>
  <cp:keywords/>
  <dc:description/>
  <cp:lastModifiedBy>Snyder, Jerry L -FS</cp:lastModifiedBy>
  <cp:revision>5</cp:revision>
  <cp:lastPrinted>2012-12-19T18:32:00Z</cp:lastPrinted>
  <dcterms:created xsi:type="dcterms:W3CDTF">2012-12-20T20:51:00Z</dcterms:created>
  <dcterms:modified xsi:type="dcterms:W3CDTF">2012-12-21T18:09:00Z</dcterms:modified>
</cp:coreProperties>
</file>